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94" w:rsidRDefault="004F2A94" w:rsidP="0061769F">
      <w:pPr>
        <w:jc w:val="center"/>
        <w:rPr>
          <w:rFonts w:ascii="Times New Roman" w:hAnsi="Times New Roman" w:cs="Times New Roman"/>
          <w:b/>
          <w:sz w:val="24"/>
          <w:szCs w:val="24"/>
        </w:rPr>
      </w:pPr>
    </w:p>
    <w:p w:rsidR="00053182" w:rsidRPr="00F05498" w:rsidRDefault="00D66B32" w:rsidP="0061769F">
      <w:pPr>
        <w:jc w:val="center"/>
        <w:rPr>
          <w:rFonts w:ascii="Times New Roman" w:hAnsi="Times New Roman" w:cs="Times New Roman"/>
          <w:b/>
          <w:sz w:val="24"/>
          <w:szCs w:val="24"/>
        </w:rPr>
      </w:pPr>
      <w:r w:rsidRPr="00F05498">
        <w:rPr>
          <w:rFonts w:ascii="Times New Roman" w:hAnsi="Times New Roman" w:cs="Times New Roman"/>
          <w:b/>
          <w:sz w:val="24"/>
          <w:szCs w:val="24"/>
        </w:rPr>
        <w:t>DIŞ</w:t>
      </w:r>
      <w:r w:rsidR="009A6ADF" w:rsidRPr="00F05498">
        <w:rPr>
          <w:rFonts w:ascii="Times New Roman" w:hAnsi="Times New Roman" w:cs="Times New Roman"/>
          <w:b/>
          <w:sz w:val="24"/>
          <w:szCs w:val="24"/>
        </w:rPr>
        <w:t xml:space="preserve"> TİCARET LOJİSTİĞİ </w:t>
      </w:r>
    </w:p>
    <w:p w:rsidR="001833BC" w:rsidRDefault="001833BC" w:rsidP="001833BC">
      <w:pPr>
        <w:spacing w:after="120"/>
        <w:ind w:firstLine="709"/>
        <w:jc w:val="both"/>
        <w:rPr>
          <w:rFonts w:ascii="Times New Roman" w:hAnsi="Times New Roman" w:cs="Times New Roman"/>
          <w:sz w:val="24"/>
          <w:szCs w:val="24"/>
        </w:rPr>
      </w:pPr>
    </w:p>
    <w:p w:rsidR="001833BC" w:rsidRDefault="001833BC" w:rsidP="001833BC">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Kıtalar arasında bölgesel bir merkez olan ve Avrupa, Asya, Afrika ve Orta Doğu’nun geçiş koridoru üzerinde yer alan Türkiye</w:t>
      </w:r>
      <w:r>
        <w:rPr>
          <w:rFonts w:ascii="Times New Roman" w:hAnsi="Times New Roman" w:cs="Times New Roman"/>
          <w:sz w:val="24"/>
          <w:szCs w:val="24"/>
        </w:rPr>
        <w:t>,</w:t>
      </w:r>
      <w:r w:rsidRPr="00F05498">
        <w:rPr>
          <w:rFonts w:ascii="Times New Roman" w:hAnsi="Times New Roman" w:cs="Times New Roman"/>
          <w:sz w:val="24"/>
          <w:szCs w:val="24"/>
        </w:rPr>
        <w:t xml:space="preserve"> dünyanın en önemli lojistik üslerinden biri olabilecek konumda</w:t>
      </w:r>
      <w:r>
        <w:rPr>
          <w:rFonts w:ascii="Times New Roman" w:hAnsi="Times New Roman" w:cs="Times New Roman"/>
          <w:sz w:val="24"/>
          <w:szCs w:val="24"/>
        </w:rPr>
        <w:t xml:space="preserve"> bulunmaktadı</w:t>
      </w:r>
      <w:r w:rsidRPr="00F05498">
        <w:rPr>
          <w:rFonts w:ascii="Times New Roman" w:hAnsi="Times New Roman" w:cs="Times New Roman"/>
          <w:sz w:val="24"/>
          <w:szCs w:val="24"/>
        </w:rPr>
        <w:t>r. Ülkemiz</w:t>
      </w:r>
      <w:r>
        <w:rPr>
          <w:rFonts w:ascii="Times New Roman" w:hAnsi="Times New Roman" w:cs="Times New Roman"/>
          <w:sz w:val="24"/>
          <w:szCs w:val="24"/>
        </w:rPr>
        <w:t>,</w:t>
      </w:r>
      <w:r w:rsidRPr="00F05498">
        <w:rPr>
          <w:rFonts w:ascii="Times New Roman" w:hAnsi="Times New Roman" w:cs="Times New Roman"/>
          <w:sz w:val="24"/>
          <w:szCs w:val="24"/>
        </w:rPr>
        <w:t xml:space="preserve"> doğu-batı ve kuzey-güney ticareti için büyük önemi haiz olan Akdeniz Bölgesi ile doğal bir bağlantı noktası oluşturmaktadır. </w:t>
      </w:r>
    </w:p>
    <w:p w:rsidR="001833BC" w:rsidRDefault="001833BC" w:rsidP="001833BC">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Bu kapsamda Türkiye, sektördeki küresel gelişmelerden en çok ekonomik fayda sağlayacak ülkeler arasında yer almaktadır. Doğu-batı ve kuzey-güney ekseninde Türkiye’den geçen taşıma koridorları üzerinde, lojistik hizmetlerin birleştirilmesi, ölçeklerin büyümesi ve intermodal taşıma</w:t>
      </w:r>
      <w:r>
        <w:rPr>
          <w:rFonts w:ascii="Times New Roman" w:hAnsi="Times New Roman" w:cs="Times New Roman"/>
          <w:sz w:val="24"/>
          <w:szCs w:val="24"/>
        </w:rPr>
        <w:t>cılık</w:t>
      </w:r>
      <w:r w:rsidRPr="00F05498">
        <w:rPr>
          <w:rFonts w:ascii="Times New Roman" w:hAnsi="Times New Roman" w:cs="Times New Roman"/>
          <w:sz w:val="24"/>
          <w:szCs w:val="24"/>
        </w:rPr>
        <w:t xml:space="preserve"> için aktarma merkezleri oluşturulması</w:t>
      </w:r>
      <w:r>
        <w:rPr>
          <w:rFonts w:ascii="Times New Roman" w:hAnsi="Times New Roman" w:cs="Times New Roman"/>
          <w:sz w:val="24"/>
          <w:szCs w:val="24"/>
        </w:rPr>
        <w:t>,</w:t>
      </w:r>
      <w:r w:rsidRPr="00F05498">
        <w:rPr>
          <w:rFonts w:ascii="Times New Roman" w:hAnsi="Times New Roman" w:cs="Times New Roman"/>
          <w:sz w:val="24"/>
          <w:szCs w:val="24"/>
        </w:rPr>
        <w:t xml:space="preserve"> Türkiye’nin küresel hedefleri arasındadır.</w:t>
      </w:r>
      <w:r w:rsidRPr="000656BD">
        <w:rPr>
          <w:rFonts w:ascii="Times New Roman" w:hAnsi="Times New Roman" w:cs="Times New Roman"/>
          <w:sz w:val="24"/>
          <w:szCs w:val="24"/>
        </w:rPr>
        <w:t xml:space="preserve">Söz konusu </w:t>
      </w:r>
      <w:r>
        <w:rPr>
          <w:rFonts w:ascii="Times New Roman" w:hAnsi="Times New Roman" w:cs="Times New Roman"/>
          <w:sz w:val="24"/>
          <w:szCs w:val="24"/>
        </w:rPr>
        <w:t>durum</w:t>
      </w:r>
      <w:r w:rsidRPr="000656BD">
        <w:rPr>
          <w:rFonts w:ascii="Times New Roman" w:hAnsi="Times New Roman" w:cs="Times New Roman"/>
          <w:sz w:val="24"/>
          <w:szCs w:val="24"/>
        </w:rPr>
        <w:t>, ülkemizi küresel ve jeopolitik anlamda en önemli ülkelerden birisi haline getirmekle kalmayıp global lojistik sektörü bağlamında yaşanan gelişmelerden en çok etkilenecek ülke konumuna getirmektedir.</w:t>
      </w:r>
    </w:p>
    <w:p w:rsidR="001833BC" w:rsidRDefault="001833BC" w:rsidP="001833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 jeopolitik konumu gereği Doğu ile Batı’yı, Asya ile Avrupa kıtalarını birbirine bağlayarak, küresel ticaret için önemli bir kesişme noktasında yer almanın yanı sıra stratejik konumu bakımından geniş çapta dış ticaret hacmine sahip birçok pazara erişim sunmaktadır. Türkiye'nin Doğu Avrupa, Orta Asya, Orta Doğu ve Kuzey Afrika'ya kolay erişim imkânı sağlayan avantajlı coğrafi konumu, bölgedeki taşımacılık faaliyetleri için bir üs işlevi görmesini sağlamaktadır.</w:t>
      </w:r>
    </w:p>
    <w:p w:rsidR="0024168E" w:rsidRPr="00F05498" w:rsidRDefault="002529E2" w:rsidP="00F05498">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Ülkemizde lojistik sektörünün geliştirilmesi adına çok önemli projeler hayata geçirilmiş</w:t>
      </w:r>
      <w:r w:rsidR="002C7A3F">
        <w:rPr>
          <w:rFonts w:ascii="Times New Roman" w:hAnsi="Times New Roman" w:cs="Times New Roman"/>
          <w:sz w:val="24"/>
          <w:szCs w:val="24"/>
        </w:rPr>
        <w:t xml:space="preserve"> olup </w:t>
      </w:r>
      <w:r w:rsidR="0024168E" w:rsidRPr="00F05498">
        <w:rPr>
          <w:rFonts w:ascii="Times New Roman" w:hAnsi="Times New Roman" w:cs="Times New Roman"/>
          <w:sz w:val="24"/>
          <w:szCs w:val="24"/>
        </w:rPr>
        <w:t>bu alanda</w:t>
      </w:r>
      <w:r w:rsidRPr="00F05498">
        <w:rPr>
          <w:rFonts w:ascii="Times New Roman" w:hAnsi="Times New Roman" w:cs="Times New Roman"/>
          <w:sz w:val="24"/>
          <w:szCs w:val="24"/>
        </w:rPr>
        <w:t xml:space="preserve"> çalışmalar sürdürülmektedir. İstanbul Havalimanı, </w:t>
      </w:r>
      <w:r w:rsidR="00B23CD0">
        <w:rPr>
          <w:rFonts w:ascii="Times New Roman" w:hAnsi="Times New Roman" w:cs="Times New Roman"/>
          <w:sz w:val="24"/>
          <w:szCs w:val="24"/>
        </w:rPr>
        <w:t xml:space="preserve">Yavuz Sultan Selim Köprüsü, Osmangazi Köprüsü, </w:t>
      </w:r>
      <w:r w:rsidRPr="00F05498">
        <w:rPr>
          <w:rFonts w:ascii="Times New Roman" w:hAnsi="Times New Roman" w:cs="Times New Roman"/>
          <w:sz w:val="24"/>
          <w:szCs w:val="24"/>
        </w:rPr>
        <w:t>Marmaray,</w:t>
      </w:r>
      <w:r w:rsidR="00B23CD0">
        <w:rPr>
          <w:rFonts w:ascii="Times New Roman" w:hAnsi="Times New Roman" w:cs="Times New Roman"/>
          <w:sz w:val="24"/>
          <w:szCs w:val="24"/>
        </w:rPr>
        <w:t xml:space="preserve"> 1915 Çanakkale Köprüsü,</w:t>
      </w:r>
      <w:r w:rsidRPr="00F05498">
        <w:rPr>
          <w:rFonts w:ascii="Times New Roman" w:hAnsi="Times New Roman" w:cs="Times New Roman"/>
          <w:sz w:val="24"/>
          <w:szCs w:val="24"/>
        </w:rPr>
        <w:t xml:space="preserve"> Bakü-Tiflis</w:t>
      </w:r>
      <w:r w:rsidR="00A3028D" w:rsidRPr="00F05498">
        <w:rPr>
          <w:rFonts w:ascii="Times New Roman" w:hAnsi="Times New Roman" w:cs="Times New Roman"/>
          <w:sz w:val="24"/>
          <w:szCs w:val="24"/>
        </w:rPr>
        <w:t>Kars</w:t>
      </w:r>
      <w:r w:rsidR="00754D5E">
        <w:rPr>
          <w:rFonts w:ascii="Times New Roman" w:hAnsi="Times New Roman" w:cs="Times New Roman"/>
          <w:sz w:val="24"/>
          <w:szCs w:val="24"/>
        </w:rPr>
        <w:t>, yüksek hızlı tren sistemleri</w:t>
      </w:r>
      <w:r w:rsidR="00A3028D" w:rsidRPr="00F05498">
        <w:rPr>
          <w:rFonts w:ascii="Times New Roman" w:hAnsi="Times New Roman" w:cs="Times New Roman"/>
          <w:sz w:val="24"/>
          <w:szCs w:val="24"/>
        </w:rPr>
        <w:t xml:space="preserve"> gibi altyapı</w:t>
      </w:r>
      <w:r w:rsidRPr="00F05498">
        <w:rPr>
          <w:rFonts w:ascii="Times New Roman" w:hAnsi="Times New Roman" w:cs="Times New Roman"/>
          <w:sz w:val="24"/>
          <w:szCs w:val="24"/>
        </w:rPr>
        <w:t xml:space="preserve"> yatırımları</w:t>
      </w:r>
      <w:r w:rsidR="0024168E" w:rsidRPr="00F05498">
        <w:rPr>
          <w:rFonts w:ascii="Times New Roman" w:hAnsi="Times New Roman" w:cs="Times New Roman"/>
          <w:sz w:val="24"/>
          <w:szCs w:val="24"/>
        </w:rPr>
        <w:t>,</w:t>
      </w:r>
      <w:r w:rsidRPr="00F05498">
        <w:rPr>
          <w:rFonts w:ascii="Times New Roman" w:hAnsi="Times New Roman" w:cs="Times New Roman"/>
          <w:sz w:val="24"/>
          <w:szCs w:val="24"/>
        </w:rPr>
        <w:t>Türkiye Lojistik Master Planı çalışmaları, demiryolu taşımacı</w:t>
      </w:r>
      <w:r w:rsidR="00BC1A1F" w:rsidRPr="00F05498">
        <w:rPr>
          <w:rFonts w:ascii="Times New Roman" w:hAnsi="Times New Roman" w:cs="Times New Roman"/>
          <w:sz w:val="24"/>
          <w:szCs w:val="24"/>
        </w:rPr>
        <w:t xml:space="preserve">lığının serbestleştirilmesi </w:t>
      </w:r>
      <w:r w:rsidRPr="00F05498">
        <w:rPr>
          <w:rFonts w:ascii="Times New Roman" w:hAnsi="Times New Roman" w:cs="Times New Roman"/>
          <w:sz w:val="24"/>
          <w:szCs w:val="24"/>
        </w:rPr>
        <w:t>ve Ticaretin Kolaylaştırılması Anlaşması kapsamında sürdür</w:t>
      </w:r>
      <w:r w:rsidR="00BC1A1F" w:rsidRPr="00F05498">
        <w:rPr>
          <w:rFonts w:ascii="Times New Roman" w:hAnsi="Times New Roman" w:cs="Times New Roman"/>
          <w:sz w:val="24"/>
          <w:szCs w:val="24"/>
        </w:rPr>
        <w:t>ülen çalışmalar gibi gelişmeler</w:t>
      </w:r>
      <w:r w:rsidR="00DB1509">
        <w:rPr>
          <w:rFonts w:ascii="Times New Roman" w:hAnsi="Times New Roman" w:cs="Times New Roman"/>
          <w:sz w:val="24"/>
          <w:szCs w:val="24"/>
        </w:rPr>
        <w:t>,</w:t>
      </w:r>
      <w:r w:rsidRPr="00F05498">
        <w:rPr>
          <w:rFonts w:ascii="Times New Roman" w:hAnsi="Times New Roman" w:cs="Times New Roman"/>
          <w:sz w:val="24"/>
          <w:szCs w:val="24"/>
        </w:rPr>
        <w:t xml:space="preserve"> gerek ulusal gerekse uluslararası taşımacılık faaliyetleri üzerinde kolaylaştırıcı rol oynayacak etkenlerdir. </w:t>
      </w:r>
    </w:p>
    <w:p w:rsidR="002529E2" w:rsidRPr="00F05498" w:rsidRDefault="002529E2" w:rsidP="00F05498">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 xml:space="preserve">Son </w:t>
      </w:r>
      <w:r w:rsidR="00754D5E">
        <w:rPr>
          <w:rFonts w:ascii="Times New Roman" w:hAnsi="Times New Roman" w:cs="Times New Roman"/>
          <w:sz w:val="24"/>
          <w:szCs w:val="24"/>
        </w:rPr>
        <w:t>20</w:t>
      </w:r>
      <w:r w:rsidRPr="00F05498">
        <w:rPr>
          <w:rFonts w:ascii="Times New Roman" w:hAnsi="Times New Roman" w:cs="Times New Roman"/>
          <w:sz w:val="24"/>
          <w:szCs w:val="24"/>
        </w:rPr>
        <w:t xml:space="preserve"> yılda </w:t>
      </w:r>
      <w:r w:rsidR="006755C0">
        <w:rPr>
          <w:rFonts w:ascii="Times New Roman" w:hAnsi="Times New Roman" w:cs="Times New Roman"/>
          <w:sz w:val="24"/>
          <w:szCs w:val="24"/>
        </w:rPr>
        <w:t xml:space="preserve">gerçekleştirilen </w:t>
      </w:r>
      <w:r w:rsidR="00BC1A1F" w:rsidRPr="00F05498">
        <w:rPr>
          <w:rFonts w:ascii="Times New Roman" w:hAnsi="Times New Roman" w:cs="Times New Roman"/>
          <w:sz w:val="24"/>
          <w:szCs w:val="24"/>
        </w:rPr>
        <w:t xml:space="preserve">yaklaşık </w:t>
      </w:r>
      <w:r w:rsidRPr="00F05498">
        <w:rPr>
          <w:rFonts w:ascii="Times New Roman" w:hAnsi="Times New Roman" w:cs="Times New Roman"/>
          <w:sz w:val="24"/>
          <w:szCs w:val="24"/>
        </w:rPr>
        <w:t>1</w:t>
      </w:r>
      <w:r w:rsidR="00B23CD0">
        <w:rPr>
          <w:rFonts w:ascii="Times New Roman" w:hAnsi="Times New Roman" w:cs="Times New Roman"/>
          <w:sz w:val="24"/>
          <w:szCs w:val="24"/>
        </w:rPr>
        <w:t>83</w:t>
      </w:r>
      <w:r w:rsidRPr="00F05498">
        <w:rPr>
          <w:rFonts w:ascii="Times New Roman" w:hAnsi="Times New Roman" w:cs="Times New Roman"/>
          <w:sz w:val="24"/>
          <w:szCs w:val="24"/>
        </w:rPr>
        <w:t xml:space="preserve"> mily</w:t>
      </w:r>
      <w:r w:rsidR="0086642E" w:rsidRPr="00F05498">
        <w:rPr>
          <w:rFonts w:ascii="Times New Roman" w:hAnsi="Times New Roman" w:cs="Times New Roman"/>
          <w:sz w:val="24"/>
          <w:szCs w:val="24"/>
        </w:rPr>
        <w:t xml:space="preserve">ar </w:t>
      </w:r>
      <w:r w:rsidR="008940A4">
        <w:rPr>
          <w:rFonts w:ascii="Times New Roman" w:hAnsi="Times New Roman" w:cs="Times New Roman"/>
          <w:sz w:val="24"/>
          <w:szCs w:val="24"/>
        </w:rPr>
        <w:t>d</w:t>
      </w:r>
      <w:r w:rsidR="0086642E" w:rsidRPr="00F05498">
        <w:rPr>
          <w:rFonts w:ascii="Times New Roman" w:hAnsi="Times New Roman" w:cs="Times New Roman"/>
          <w:sz w:val="24"/>
          <w:szCs w:val="24"/>
        </w:rPr>
        <w:t>olar tutarındaki ulaştırma-</w:t>
      </w:r>
      <w:r w:rsidRPr="00F05498">
        <w:rPr>
          <w:rFonts w:ascii="Times New Roman" w:hAnsi="Times New Roman" w:cs="Times New Roman"/>
          <w:sz w:val="24"/>
          <w:szCs w:val="24"/>
        </w:rPr>
        <w:t>altyapı yatırım v</w:t>
      </w:r>
      <w:r w:rsidR="00557EF0" w:rsidRPr="00F05498">
        <w:rPr>
          <w:rFonts w:ascii="Times New Roman" w:hAnsi="Times New Roman" w:cs="Times New Roman"/>
          <w:sz w:val="24"/>
          <w:szCs w:val="24"/>
        </w:rPr>
        <w:t>e harcamalarının temel hedefi</w:t>
      </w:r>
      <w:r w:rsidR="0062397C">
        <w:rPr>
          <w:rFonts w:ascii="Times New Roman" w:hAnsi="Times New Roman" w:cs="Times New Roman"/>
          <w:sz w:val="24"/>
          <w:szCs w:val="24"/>
        </w:rPr>
        <w:t xml:space="preserve">, </w:t>
      </w:r>
      <w:r w:rsidRPr="00F05498">
        <w:rPr>
          <w:rFonts w:ascii="Times New Roman" w:hAnsi="Times New Roman" w:cs="Times New Roman"/>
          <w:sz w:val="24"/>
          <w:szCs w:val="24"/>
        </w:rPr>
        <w:t xml:space="preserve">Türkiye’yi lojistik bir üs haline getirmek ve Asya ile Avrupa arasında hızlı ve kesintisiz </w:t>
      </w:r>
      <w:r w:rsidR="00887F1C">
        <w:rPr>
          <w:rFonts w:ascii="Times New Roman" w:hAnsi="Times New Roman" w:cs="Times New Roman"/>
          <w:sz w:val="24"/>
          <w:szCs w:val="24"/>
        </w:rPr>
        <w:t xml:space="preserve">bir </w:t>
      </w:r>
      <w:r w:rsidRPr="00F05498">
        <w:rPr>
          <w:rFonts w:ascii="Times New Roman" w:hAnsi="Times New Roman" w:cs="Times New Roman"/>
          <w:sz w:val="24"/>
          <w:szCs w:val="24"/>
        </w:rPr>
        <w:t>bağlantı sağlamak</w:t>
      </w:r>
      <w:r w:rsidR="0024168E" w:rsidRPr="00F05498">
        <w:rPr>
          <w:rFonts w:ascii="Times New Roman" w:hAnsi="Times New Roman" w:cs="Times New Roman"/>
          <w:sz w:val="24"/>
          <w:szCs w:val="24"/>
        </w:rPr>
        <w:t>tır.</w:t>
      </w:r>
    </w:p>
    <w:p w:rsidR="003D6E88" w:rsidRPr="00F05498" w:rsidRDefault="003D6E88" w:rsidP="00F05498">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Türkiye’de lojistik ve taşımacılık sektörünün hizmet ihracatımızdan aldığı pay her geçen yıl artarak devam etmektedir. 202</w:t>
      </w:r>
      <w:r w:rsidR="00355B92">
        <w:rPr>
          <w:rFonts w:ascii="Times New Roman" w:hAnsi="Times New Roman" w:cs="Times New Roman"/>
          <w:sz w:val="24"/>
          <w:szCs w:val="24"/>
        </w:rPr>
        <w:t>2</w:t>
      </w:r>
      <w:r w:rsidRPr="00F05498">
        <w:rPr>
          <w:rFonts w:ascii="Times New Roman" w:hAnsi="Times New Roman" w:cs="Times New Roman"/>
          <w:sz w:val="24"/>
          <w:szCs w:val="24"/>
        </w:rPr>
        <w:t xml:space="preserve"> yılında gerçekleştirdiğimiz </w:t>
      </w:r>
      <w:r w:rsidR="001C381C">
        <w:rPr>
          <w:rFonts w:ascii="Times New Roman" w:hAnsi="Times New Roman" w:cs="Times New Roman"/>
          <w:sz w:val="24"/>
          <w:szCs w:val="24"/>
        </w:rPr>
        <w:t>90,5</w:t>
      </w:r>
      <w:r w:rsidRPr="00F05498">
        <w:rPr>
          <w:rFonts w:ascii="Times New Roman" w:hAnsi="Times New Roman" w:cs="Times New Roman"/>
          <w:sz w:val="24"/>
          <w:szCs w:val="24"/>
        </w:rPr>
        <w:t xml:space="preserve"> milyar dolarlık ihracatımızın </w:t>
      </w:r>
      <w:r w:rsidR="001C381C">
        <w:rPr>
          <w:rFonts w:ascii="Times New Roman" w:hAnsi="Times New Roman" w:cs="Times New Roman"/>
          <w:sz w:val="24"/>
          <w:szCs w:val="24"/>
        </w:rPr>
        <w:t>36,6</w:t>
      </w:r>
      <w:r w:rsidRPr="00F05498">
        <w:rPr>
          <w:rFonts w:ascii="Times New Roman" w:hAnsi="Times New Roman" w:cs="Times New Roman"/>
          <w:sz w:val="24"/>
          <w:szCs w:val="24"/>
        </w:rPr>
        <w:t xml:space="preserve"> milyar dolarlık kısmı lojistik ve taşımacılık hizmetleri sektöründe gerçekleşmiştir. Bu oran</w:t>
      </w:r>
      <w:r w:rsidR="007E0A61">
        <w:rPr>
          <w:rFonts w:ascii="Times New Roman" w:hAnsi="Times New Roman" w:cs="Times New Roman"/>
          <w:sz w:val="24"/>
          <w:szCs w:val="24"/>
        </w:rPr>
        <w:t>,</w:t>
      </w:r>
      <w:r w:rsidRPr="00F05498">
        <w:rPr>
          <w:rFonts w:ascii="Times New Roman" w:hAnsi="Times New Roman" w:cs="Times New Roman"/>
          <w:sz w:val="24"/>
          <w:szCs w:val="24"/>
        </w:rPr>
        <w:t xml:space="preserve"> lojistik sektörünün ülkemiz açısından önemini göstermektedir. Önümüzdeki dönemde bu miktarın daha da artırılarak </w:t>
      </w:r>
      <w:r w:rsidR="001C381C">
        <w:rPr>
          <w:rFonts w:ascii="Times New Roman" w:hAnsi="Times New Roman" w:cs="Times New Roman"/>
          <w:sz w:val="24"/>
          <w:szCs w:val="24"/>
        </w:rPr>
        <w:t>40</w:t>
      </w:r>
      <w:r w:rsidRPr="00F05498">
        <w:rPr>
          <w:rFonts w:ascii="Times New Roman" w:hAnsi="Times New Roman" w:cs="Times New Roman"/>
          <w:sz w:val="24"/>
          <w:szCs w:val="24"/>
        </w:rPr>
        <w:t xml:space="preserve"> milyar dolar seviyelerine ulaştırılması hedeflenmektedir.</w:t>
      </w:r>
    </w:p>
    <w:p w:rsidR="001833BC" w:rsidRPr="00F05498" w:rsidRDefault="001833BC" w:rsidP="001833BC">
      <w:pPr>
        <w:spacing w:after="120"/>
        <w:ind w:firstLine="709"/>
        <w:jc w:val="both"/>
        <w:rPr>
          <w:rFonts w:ascii="Times New Roman" w:hAnsi="Times New Roman" w:cs="Times New Roman"/>
          <w:sz w:val="24"/>
          <w:szCs w:val="24"/>
        </w:rPr>
      </w:pPr>
      <w:r w:rsidRPr="00F05498">
        <w:rPr>
          <w:rFonts w:ascii="Times New Roman" w:hAnsi="Times New Roman" w:cs="Times New Roman"/>
          <w:sz w:val="24"/>
          <w:szCs w:val="24"/>
        </w:rPr>
        <w:t xml:space="preserve">Söz konusu sektörün gelişiminde Bakanlığımız tarafından sağlanan desteklerin de büyük </w:t>
      </w:r>
      <w:r>
        <w:rPr>
          <w:rFonts w:ascii="Times New Roman" w:hAnsi="Times New Roman" w:cs="Times New Roman"/>
          <w:sz w:val="24"/>
          <w:szCs w:val="24"/>
        </w:rPr>
        <w:t xml:space="preserve">bir </w:t>
      </w:r>
      <w:r w:rsidRPr="00F05498">
        <w:rPr>
          <w:rFonts w:ascii="Times New Roman" w:hAnsi="Times New Roman" w:cs="Times New Roman"/>
          <w:sz w:val="24"/>
          <w:szCs w:val="24"/>
        </w:rPr>
        <w:t xml:space="preserve">önemi ve etkisi bulunmaktadır. Nitekim, lojistik ve taşımacılık </w:t>
      </w:r>
      <w:r>
        <w:rPr>
          <w:rFonts w:ascii="Times New Roman" w:hAnsi="Times New Roman" w:cs="Times New Roman"/>
          <w:sz w:val="24"/>
          <w:szCs w:val="24"/>
        </w:rPr>
        <w:t xml:space="preserve">hizmetleri </w:t>
      </w:r>
      <w:r w:rsidRPr="00F05498">
        <w:rPr>
          <w:rFonts w:ascii="Times New Roman" w:hAnsi="Times New Roman" w:cs="Times New Roman"/>
          <w:sz w:val="24"/>
          <w:szCs w:val="24"/>
        </w:rPr>
        <w:t xml:space="preserve">sektörüne </w:t>
      </w:r>
      <w:r>
        <w:rPr>
          <w:rFonts w:ascii="Times New Roman" w:hAnsi="Times New Roman" w:cs="Times New Roman"/>
          <w:sz w:val="24"/>
          <w:szCs w:val="24"/>
        </w:rPr>
        <w:t xml:space="preserve">2022 yılı sonuna kadar, </w:t>
      </w:r>
      <w:r w:rsidRPr="00F05498">
        <w:rPr>
          <w:rFonts w:ascii="Times New Roman" w:hAnsi="Times New Roman" w:cs="Times New Roman"/>
          <w:sz w:val="24"/>
          <w:szCs w:val="24"/>
        </w:rPr>
        <w:t>Genel Destekler kapsamında yaklaşık 2,</w:t>
      </w:r>
      <w:r>
        <w:rPr>
          <w:rFonts w:ascii="Times New Roman" w:hAnsi="Times New Roman" w:cs="Times New Roman"/>
          <w:sz w:val="24"/>
          <w:szCs w:val="24"/>
        </w:rPr>
        <w:t>7</w:t>
      </w:r>
      <w:r w:rsidRPr="00F05498">
        <w:rPr>
          <w:rFonts w:ascii="Times New Roman" w:hAnsi="Times New Roman" w:cs="Times New Roman"/>
          <w:sz w:val="24"/>
          <w:szCs w:val="24"/>
        </w:rPr>
        <w:t xml:space="preserve"> milyon TL, Turquality Destek Programı kapsamında ise yaklaşık </w:t>
      </w:r>
      <w:r>
        <w:rPr>
          <w:rFonts w:ascii="Times New Roman" w:hAnsi="Times New Roman" w:cs="Times New Roman"/>
          <w:sz w:val="24"/>
          <w:szCs w:val="24"/>
        </w:rPr>
        <w:t>447</w:t>
      </w:r>
      <w:r w:rsidRPr="00F05498">
        <w:rPr>
          <w:rFonts w:ascii="Times New Roman" w:hAnsi="Times New Roman" w:cs="Times New Roman"/>
          <w:sz w:val="24"/>
          <w:szCs w:val="24"/>
        </w:rPr>
        <w:t xml:space="preserve"> milyon TL destek sağlanmıştır.</w:t>
      </w:r>
    </w:p>
    <w:p w:rsidR="000E77D2" w:rsidRDefault="000E77D2" w:rsidP="00C115E6">
      <w:pPr>
        <w:spacing w:after="120"/>
        <w:ind w:firstLine="360"/>
        <w:jc w:val="both"/>
        <w:rPr>
          <w:rFonts w:ascii="Times New Roman" w:hAnsi="Times New Roman" w:cs="Times New Roman"/>
          <w:sz w:val="24"/>
          <w:szCs w:val="24"/>
        </w:rPr>
      </w:pPr>
    </w:p>
    <w:p w:rsidR="008433D4" w:rsidRDefault="008433D4" w:rsidP="00C115E6">
      <w:pPr>
        <w:spacing w:after="120"/>
        <w:ind w:firstLine="360"/>
        <w:jc w:val="both"/>
        <w:rPr>
          <w:rFonts w:ascii="Times New Roman" w:hAnsi="Times New Roman" w:cs="Times New Roman"/>
          <w:sz w:val="24"/>
          <w:szCs w:val="24"/>
        </w:rPr>
      </w:pPr>
    </w:p>
    <w:p w:rsidR="008433D4" w:rsidRDefault="008433D4" w:rsidP="00C115E6">
      <w:pPr>
        <w:spacing w:after="120"/>
        <w:ind w:firstLine="360"/>
        <w:jc w:val="both"/>
        <w:rPr>
          <w:rFonts w:ascii="Times New Roman" w:hAnsi="Times New Roman" w:cs="Times New Roman"/>
          <w:sz w:val="24"/>
          <w:szCs w:val="24"/>
        </w:rPr>
      </w:pPr>
    </w:p>
    <w:p w:rsidR="00C115E6" w:rsidRPr="003B0FB4" w:rsidRDefault="00C115E6" w:rsidP="00771DD7">
      <w:pPr>
        <w:spacing w:after="120"/>
        <w:jc w:val="both"/>
        <w:rPr>
          <w:rFonts w:ascii="Times New Roman" w:hAnsi="Times New Roman" w:cs="Times New Roman"/>
          <w:b/>
          <w:sz w:val="24"/>
          <w:szCs w:val="24"/>
        </w:rPr>
      </w:pPr>
      <w:bookmarkStart w:id="0" w:name="_GoBack"/>
      <w:bookmarkEnd w:id="0"/>
      <w:r w:rsidRPr="003B0FB4">
        <w:rPr>
          <w:rFonts w:ascii="Times New Roman" w:hAnsi="Times New Roman" w:cs="Times New Roman"/>
          <w:b/>
          <w:sz w:val="24"/>
          <w:szCs w:val="24"/>
        </w:rPr>
        <w:lastRenderedPageBreak/>
        <w:t>Dış Ticaretimizin Taşıma Şekillerine Göre 2019-2022 Yılları Arasındaki Dağılımı</w:t>
      </w:r>
    </w:p>
    <w:tbl>
      <w:tblPr>
        <w:tblW w:w="9176" w:type="dxa"/>
        <w:jc w:val="center"/>
        <w:tblBorders>
          <w:top w:val="single" w:sz="4" w:space="0" w:color="auto"/>
          <w:left w:val="single" w:sz="4" w:space="0" w:color="auto"/>
          <w:bottom w:val="single" w:sz="4" w:space="0" w:color="auto"/>
          <w:right w:val="single" w:sz="4" w:space="0" w:color="auto"/>
        </w:tblBorders>
        <w:tblLook w:val="04A0"/>
      </w:tblPr>
      <w:tblGrid>
        <w:gridCol w:w="1821"/>
        <w:gridCol w:w="877"/>
        <w:gridCol w:w="944"/>
        <w:gridCol w:w="944"/>
        <w:gridCol w:w="879"/>
        <w:gridCol w:w="944"/>
        <w:gridCol w:w="944"/>
        <w:gridCol w:w="944"/>
        <w:gridCol w:w="879"/>
      </w:tblGrid>
      <w:tr w:rsidR="00C115E6" w:rsidRPr="00933BA2" w:rsidTr="00263F71">
        <w:trPr>
          <w:trHeight w:val="552"/>
          <w:jc w:val="center"/>
        </w:trPr>
        <w:tc>
          <w:tcPr>
            <w:tcW w:w="1821" w:type="dxa"/>
            <w:vMerge w:val="restart"/>
            <w:shd w:val="clear" w:color="auto" w:fill="4472C4" w:themeFill="accent5"/>
            <w:vAlign w:val="center"/>
          </w:tcPr>
          <w:p w:rsidR="00C115E6" w:rsidRPr="00BB338B" w:rsidRDefault="00C115E6" w:rsidP="00834BA8">
            <w:pPr>
              <w:jc w:val="center"/>
              <w:rPr>
                <w:rFonts w:ascii="Times New Roman" w:hAnsi="Times New Roman" w:cs="Times New Roman"/>
                <w:b/>
                <w:sz w:val="20"/>
                <w:szCs w:val="24"/>
              </w:rPr>
            </w:pPr>
            <w:r w:rsidRPr="00BB338B">
              <w:rPr>
                <w:rFonts w:ascii="Times New Roman" w:hAnsi="Times New Roman" w:cs="Times New Roman"/>
                <w:b/>
                <w:color w:val="FFFFFF" w:themeColor="background1"/>
                <w:sz w:val="20"/>
                <w:szCs w:val="24"/>
              </w:rPr>
              <w:t>Taşıma Şekli</w:t>
            </w:r>
          </w:p>
        </w:tc>
        <w:tc>
          <w:tcPr>
            <w:tcW w:w="3644" w:type="dxa"/>
            <w:gridSpan w:val="4"/>
            <w:shd w:val="clear" w:color="auto" w:fill="4472C4" w:themeFill="accent5"/>
            <w:vAlign w:val="center"/>
          </w:tcPr>
          <w:p w:rsidR="00C115E6" w:rsidRPr="00B25D1E" w:rsidRDefault="00C115E6" w:rsidP="00834BA8">
            <w:pPr>
              <w:jc w:val="center"/>
              <w:rPr>
                <w:rFonts w:ascii="Times New Roman" w:hAnsi="Times New Roman" w:cs="Times New Roman"/>
                <w:b/>
                <w:color w:val="FFFFFF" w:themeColor="background1"/>
                <w:szCs w:val="24"/>
              </w:rPr>
            </w:pPr>
            <w:r w:rsidRPr="00B25D1E">
              <w:rPr>
                <w:rFonts w:ascii="Times New Roman" w:hAnsi="Times New Roman" w:cs="Times New Roman"/>
                <w:b/>
                <w:color w:val="FFFFFF" w:themeColor="background1"/>
                <w:szCs w:val="24"/>
              </w:rPr>
              <w:t>İhracat</w:t>
            </w:r>
          </w:p>
        </w:tc>
        <w:tc>
          <w:tcPr>
            <w:tcW w:w="3711" w:type="dxa"/>
            <w:gridSpan w:val="4"/>
            <w:shd w:val="clear" w:color="auto" w:fill="4472C4" w:themeFill="accent5"/>
            <w:vAlign w:val="center"/>
          </w:tcPr>
          <w:p w:rsidR="00C115E6" w:rsidRPr="00B25D1E" w:rsidRDefault="00C115E6" w:rsidP="00834BA8">
            <w:pPr>
              <w:jc w:val="center"/>
              <w:rPr>
                <w:rFonts w:ascii="Times New Roman" w:hAnsi="Times New Roman" w:cs="Times New Roman"/>
                <w:b/>
                <w:color w:val="FFFFFF" w:themeColor="background1"/>
                <w:szCs w:val="24"/>
              </w:rPr>
            </w:pPr>
            <w:r w:rsidRPr="00B25D1E">
              <w:rPr>
                <w:rFonts w:ascii="Times New Roman" w:hAnsi="Times New Roman" w:cs="Times New Roman"/>
                <w:b/>
                <w:color w:val="FFFFFF" w:themeColor="background1"/>
                <w:szCs w:val="24"/>
              </w:rPr>
              <w:t>İthalat</w:t>
            </w:r>
          </w:p>
        </w:tc>
      </w:tr>
      <w:tr w:rsidR="00C115E6" w:rsidRPr="00933BA2" w:rsidTr="005B00E4">
        <w:trPr>
          <w:trHeight w:val="540"/>
          <w:jc w:val="center"/>
        </w:trPr>
        <w:tc>
          <w:tcPr>
            <w:tcW w:w="1821" w:type="dxa"/>
            <w:vMerge/>
            <w:shd w:val="clear" w:color="auto" w:fill="4472C4" w:themeFill="accent5"/>
          </w:tcPr>
          <w:p w:rsidR="00C115E6" w:rsidRPr="00BB338B" w:rsidRDefault="00C115E6" w:rsidP="00834BA8">
            <w:pPr>
              <w:rPr>
                <w:rFonts w:ascii="Times New Roman" w:hAnsi="Times New Roman" w:cs="Times New Roman"/>
                <w:b/>
                <w:sz w:val="20"/>
                <w:szCs w:val="24"/>
              </w:rPr>
            </w:pPr>
          </w:p>
        </w:tc>
        <w:tc>
          <w:tcPr>
            <w:tcW w:w="877"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2019</w:t>
            </w:r>
          </w:p>
        </w:tc>
        <w:tc>
          <w:tcPr>
            <w:tcW w:w="944"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2020</w:t>
            </w:r>
          </w:p>
        </w:tc>
        <w:tc>
          <w:tcPr>
            <w:tcW w:w="944"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2021</w:t>
            </w:r>
          </w:p>
        </w:tc>
        <w:tc>
          <w:tcPr>
            <w:tcW w:w="879"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2022</w:t>
            </w:r>
          </w:p>
        </w:tc>
        <w:tc>
          <w:tcPr>
            <w:tcW w:w="944"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2019</w:t>
            </w:r>
          </w:p>
        </w:tc>
        <w:tc>
          <w:tcPr>
            <w:tcW w:w="944"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2020</w:t>
            </w:r>
          </w:p>
        </w:tc>
        <w:tc>
          <w:tcPr>
            <w:tcW w:w="944"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2021</w:t>
            </w:r>
          </w:p>
        </w:tc>
        <w:tc>
          <w:tcPr>
            <w:tcW w:w="879" w:type="dxa"/>
            <w:shd w:val="clear" w:color="auto" w:fill="4472C4" w:themeFill="accent5"/>
            <w:vAlign w:val="center"/>
          </w:tcPr>
          <w:p w:rsidR="00C115E6" w:rsidRPr="00BB338B" w:rsidRDefault="00C115E6" w:rsidP="00834BA8">
            <w:pPr>
              <w:jc w:val="cente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2022</w:t>
            </w:r>
          </w:p>
        </w:tc>
      </w:tr>
      <w:tr w:rsidR="00C115E6" w:rsidRPr="00933BA2" w:rsidTr="005B00E4">
        <w:trPr>
          <w:trHeight w:val="578"/>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Karayolu ($)</w:t>
            </w:r>
          </w:p>
          <w:p w:rsidR="00C115E6" w:rsidRPr="00BB338B" w:rsidRDefault="00C115E6" w:rsidP="00834BA8">
            <w:pPr>
              <w:rPr>
                <w:rFonts w:cstheme="minorHAnsi"/>
                <w:b/>
                <w:color w:val="FFFFFF" w:themeColor="background1"/>
                <w:sz w:val="20"/>
                <w:szCs w:val="24"/>
              </w:rPr>
            </w:pPr>
            <w:r w:rsidRPr="00BB338B">
              <w:rPr>
                <w:rFonts w:cstheme="minorHAnsi"/>
                <w:b/>
                <w:color w:val="FFFFFF" w:themeColor="background1"/>
                <w:sz w:val="16"/>
                <w:szCs w:val="24"/>
              </w:rPr>
              <w:t>Genel İçindeki Payı (%)</w:t>
            </w:r>
          </w:p>
        </w:tc>
        <w:tc>
          <w:tcPr>
            <w:tcW w:w="877"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54.461</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%30,1</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53.127</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%31,3</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68.</w:t>
            </w:r>
            <w:r>
              <w:rPr>
                <w:rFonts w:ascii="Times New Roman" w:hAnsi="Times New Roman" w:cs="Times New Roman"/>
                <w:sz w:val="20"/>
                <w:szCs w:val="24"/>
              </w:rPr>
              <w:t>749</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%3</w:t>
            </w:r>
            <w:r>
              <w:rPr>
                <w:rFonts w:ascii="Times New Roman" w:hAnsi="Times New Roman" w:cs="Times New Roman"/>
                <w:b/>
                <w:sz w:val="20"/>
                <w:szCs w:val="24"/>
              </w:rPr>
              <w:t>0,5</w:t>
            </w:r>
          </w:p>
        </w:tc>
        <w:tc>
          <w:tcPr>
            <w:tcW w:w="879" w:type="dxa"/>
            <w:shd w:val="clear" w:color="auto" w:fill="FFFFFF" w:themeFill="background1"/>
          </w:tcPr>
          <w:p w:rsidR="00C115E6"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78.879</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%3</w:t>
            </w:r>
            <w:r>
              <w:rPr>
                <w:rFonts w:ascii="Times New Roman" w:hAnsi="Times New Roman" w:cs="Times New Roman"/>
                <w:b/>
                <w:color w:val="000000"/>
                <w:sz w:val="20"/>
                <w:szCs w:val="24"/>
              </w:rPr>
              <w:t>1</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37.177</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%17,7</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41.883</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%19,1</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48.896</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%18</w:t>
            </w:r>
          </w:p>
        </w:tc>
        <w:tc>
          <w:tcPr>
            <w:tcW w:w="879" w:type="dxa"/>
            <w:shd w:val="clear" w:color="auto" w:fill="FFFFFF" w:themeFill="background1"/>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59.446</w:t>
            </w:r>
          </w:p>
          <w:p w:rsidR="00C115E6" w:rsidRPr="004B768E" w:rsidRDefault="00C115E6" w:rsidP="00834BA8">
            <w:pPr>
              <w:jc w:val="right"/>
              <w:rPr>
                <w:rFonts w:ascii="Times New Roman" w:hAnsi="Times New Roman" w:cs="Times New Roman"/>
                <w:b/>
                <w:sz w:val="20"/>
                <w:szCs w:val="24"/>
              </w:rPr>
            </w:pPr>
            <w:r w:rsidRPr="004B768E">
              <w:rPr>
                <w:rFonts w:ascii="Times New Roman" w:hAnsi="Times New Roman" w:cs="Times New Roman"/>
                <w:b/>
                <w:sz w:val="20"/>
                <w:szCs w:val="24"/>
              </w:rPr>
              <w:t>%1</w:t>
            </w:r>
            <w:r>
              <w:rPr>
                <w:rFonts w:ascii="Times New Roman" w:hAnsi="Times New Roman" w:cs="Times New Roman"/>
                <w:b/>
                <w:sz w:val="20"/>
                <w:szCs w:val="24"/>
              </w:rPr>
              <w:t>6,3</w:t>
            </w:r>
          </w:p>
        </w:tc>
      </w:tr>
      <w:tr w:rsidR="00C115E6" w:rsidRPr="00933BA2" w:rsidTr="005B00E4">
        <w:trPr>
          <w:trHeight w:val="521"/>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Denizyolu ($)</w:t>
            </w:r>
          </w:p>
          <w:p w:rsidR="00C115E6" w:rsidRPr="00BB338B" w:rsidRDefault="00C115E6" w:rsidP="00834BA8">
            <w:pPr>
              <w:rPr>
                <w:rFonts w:cstheme="minorHAnsi"/>
                <w:b/>
                <w:color w:val="FFFFFF" w:themeColor="background1"/>
                <w:sz w:val="20"/>
                <w:szCs w:val="24"/>
              </w:rPr>
            </w:pPr>
            <w:r w:rsidRPr="00BB338B">
              <w:rPr>
                <w:rFonts w:cstheme="minorHAnsi"/>
                <w:b/>
                <w:color w:val="FFFFFF" w:themeColor="background1"/>
                <w:sz w:val="16"/>
                <w:szCs w:val="24"/>
              </w:rPr>
              <w:t>Genel İçindeki Payı (%)</w:t>
            </w:r>
          </w:p>
        </w:tc>
        <w:tc>
          <w:tcPr>
            <w:tcW w:w="877" w:type="dxa"/>
            <w:shd w:val="clear" w:color="auto" w:fill="DEEAF6" w:themeFill="accent1" w:themeFillTint="33"/>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109.114</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%60,3</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100.907</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%59,5</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133.71</w:t>
            </w:r>
            <w:r>
              <w:rPr>
                <w:rFonts w:ascii="Times New Roman" w:hAnsi="Times New Roman" w:cs="Times New Roman"/>
                <w:color w:val="000000"/>
                <w:sz w:val="20"/>
                <w:szCs w:val="24"/>
              </w:rPr>
              <w:t>4</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%59,</w:t>
            </w:r>
            <w:r>
              <w:rPr>
                <w:rFonts w:ascii="Times New Roman" w:hAnsi="Times New Roman" w:cs="Times New Roman"/>
                <w:b/>
                <w:color w:val="000000"/>
                <w:sz w:val="20"/>
                <w:szCs w:val="24"/>
              </w:rPr>
              <w:t>4</w:t>
            </w:r>
          </w:p>
        </w:tc>
        <w:tc>
          <w:tcPr>
            <w:tcW w:w="879" w:type="dxa"/>
            <w:shd w:val="clear" w:color="auto" w:fill="DEEAF6" w:themeFill="accent1" w:themeFillTint="33"/>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150.255</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%59,</w:t>
            </w:r>
            <w:r>
              <w:rPr>
                <w:rFonts w:ascii="Times New Roman" w:hAnsi="Times New Roman" w:cs="Times New Roman"/>
                <w:b/>
                <w:sz w:val="20"/>
                <w:szCs w:val="24"/>
              </w:rPr>
              <w:t>1</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w:t>
            </w:r>
            <w:r>
              <w:rPr>
                <w:rFonts w:ascii="Times New Roman" w:hAnsi="Times New Roman" w:cs="Times New Roman"/>
                <w:sz w:val="20"/>
                <w:szCs w:val="24"/>
              </w:rPr>
              <w:t>12.967</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w:t>
            </w:r>
            <w:r>
              <w:rPr>
                <w:rFonts w:ascii="Times New Roman" w:hAnsi="Times New Roman" w:cs="Times New Roman"/>
                <w:b/>
                <w:sz w:val="20"/>
                <w:szCs w:val="24"/>
              </w:rPr>
              <w:t>53,7</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114.838</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%5</w:t>
            </w:r>
            <w:r>
              <w:rPr>
                <w:rFonts w:ascii="Times New Roman" w:hAnsi="Times New Roman" w:cs="Times New Roman"/>
                <w:b/>
                <w:color w:val="000000"/>
                <w:sz w:val="20"/>
                <w:szCs w:val="24"/>
              </w:rPr>
              <w:t>2</w:t>
            </w:r>
            <w:r w:rsidRPr="00933BA2">
              <w:rPr>
                <w:rFonts w:ascii="Times New Roman" w:hAnsi="Times New Roman" w:cs="Times New Roman"/>
                <w:b/>
                <w:color w:val="000000"/>
                <w:sz w:val="20"/>
                <w:szCs w:val="24"/>
              </w:rPr>
              <w:t>,3</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w:t>
            </w:r>
            <w:r>
              <w:rPr>
                <w:rFonts w:ascii="Times New Roman" w:hAnsi="Times New Roman" w:cs="Times New Roman"/>
                <w:color w:val="000000"/>
                <w:sz w:val="20"/>
                <w:szCs w:val="24"/>
              </w:rPr>
              <w:t>57</w:t>
            </w:r>
            <w:r w:rsidRPr="00933BA2">
              <w:rPr>
                <w:rFonts w:ascii="Times New Roman" w:hAnsi="Times New Roman" w:cs="Times New Roman"/>
                <w:color w:val="000000"/>
                <w:sz w:val="20"/>
                <w:szCs w:val="24"/>
              </w:rPr>
              <w:t>.</w:t>
            </w:r>
            <w:r>
              <w:rPr>
                <w:rFonts w:ascii="Times New Roman" w:hAnsi="Times New Roman" w:cs="Times New Roman"/>
                <w:color w:val="000000"/>
                <w:sz w:val="20"/>
                <w:szCs w:val="24"/>
              </w:rPr>
              <w:t>390</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w:t>
            </w:r>
            <w:r>
              <w:rPr>
                <w:rFonts w:ascii="Times New Roman" w:hAnsi="Times New Roman" w:cs="Times New Roman"/>
                <w:b/>
                <w:color w:val="000000"/>
                <w:sz w:val="20"/>
                <w:szCs w:val="24"/>
              </w:rPr>
              <w:t>58</w:t>
            </w:r>
          </w:p>
        </w:tc>
        <w:tc>
          <w:tcPr>
            <w:tcW w:w="879" w:type="dxa"/>
            <w:shd w:val="clear" w:color="auto" w:fill="DEEAF6" w:themeFill="accent1" w:themeFillTint="33"/>
          </w:tcPr>
          <w:p w:rsidR="00C115E6"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193.799</w:t>
            </w:r>
          </w:p>
          <w:p w:rsidR="00C115E6" w:rsidRPr="004B768E" w:rsidRDefault="00C115E6" w:rsidP="00834BA8">
            <w:pPr>
              <w:jc w:val="right"/>
              <w:rPr>
                <w:rFonts w:ascii="Times New Roman" w:hAnsi="Times New Roman" w:cs="Times New Roman"/>
                <w:b/>
                <w:color w:val="000000"/>
                <w:sz w:val="20"/>
                <w:szCs w:val="24"/>
              </w:rPr>
            </w:pPr>
            <w:r w:rsidRPr="004B768E">
              <w:rPr>
                <w:rFonts w:ascii="Times New Roman" w:hAnsi="Times New Roman" w:cs="Times New Roman"/>
                <w:b/>
                <w:color w:val="000000"/>
                <w:sz w:val="20"/>
                <w:szCs w:val="24"/>
              </w:rPr>
              <w:t>%</w:t>
            </w:r>
            <w:r>
              <w:rPr>
                <w:rFonts w:ascii="Times New Roman" w:hAnsi="Times New Roman" w:cs="Times New Roman"/>
                <w:b/>
                <w:color w:val="000000"/>
                <w:sz w:val="20"/>
                <w:szCs w:val="24"/>
              </w:rPr>
              <w:t>53</w:t>
            </w:r>
            <w:r w:rsidRPr="004B768E">
              <w:rPr>
                <w:rFonts w:ascii="Times New Roman" w:hAnsi="Times New Roman" w:cs="Times New Roman"/>
                <w:b/>
                <w:color w:val="000000"/>
                <w:sz w:val="20"/>
                <w:szCs w:val="24"/>
              </w:rPr>
              <w:t>,</w:t>
            </w:r>
            <w:r>
              <w:rPr>
                <w:rFonts w:ascii="Times New Roman" w:hAnsi="Times New Roman" w:cs="Times New Roman"/>
                <w:b/>
                <w:color w:val="000000"/>
                <w:sz w:val="20"/>
                <w:szCs w:val="24"/>
              </w:rPr>
              <w:t>3</w:t>
            </w:r>
          </w:p>
        </w:tc>
      </w:tr>
      <w:tr w:rsidR="00C115E6" w:rsidRPr="00933BA2" w:rsidTr="005B00E4">
        <w:trPr>
          <w:trHeight w:val="521"/>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Demiryolu ($)</w:t>
            </w:r>
          </w:p>
          <w:p w:rsidR="00C115E6" w:rsidRPr="00BB338B" w:rsidRDefault="00C115E6" w:rsidP="00834BA8">
            <w:pPr>
              <w:rPr>
                <w:rFonts w:cstheme="minorHAnsi"/>
                <w:b/>
                <w:color w:val="FFFFFF" w:themeColor="background1"/>
                <w:sz w:val="20"/>
                <w:szCs w:val="24"/>
              </w:rPr>
            </w:pPr>
            <w:r w:rsidRPr="00BB338B">
              <w:rPr>
                <w:rFonts w:cstheme="minorHAnsi"/>
                <w:b/>
                <w:color w:val="FFFFFF" w:themeColor="background1"/>
                <w:sz w:val="16"/>
                <w:szCs w:val="24"/>
              </w:rPr>
              <w:t>Genel İçindeki Payı (%)</w:t>
            </w:r>
          </w:p>
        </w:tc>
        <w:tc>
          <w:tcPr>
            <w:tcW w:w="877"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971</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%0,5</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1.287</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%0,8</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1.648</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%0,7</w:t>
            </w:r>
          </w:p>
        </w:tc>
        <w:tc>
          <w:tcPr>
            <w:tcW w:w="879" w:type="dxa"/>
            <w:shd w:val="clear" w:color="auto" w:fill="FFFFFF" w:themeFill="background1"/>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2.460</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w:t>
            </w:r>
            <w:r>
              <w:rPr>
                <w:rFonts w:ascii="Times New Roman" w:hAnsi="Times New Roman" w:cs="Times New Roman"/>
                <w:b/>
                <w:sz w:val="20"/>
                <w:szCs w:val="24"/>
              </w:rPr>
              <w:t>1</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1.447</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%0,7</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2.144</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2.891</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%1,1</w:t>
            </w:r>
          </w:p>
        </w:tc>
        <w:tc>
          <w:tcPr>
            <w:tcW w:w="879" w:type="dxa"/>
            <w:shd w:val="clear" w:color="auto" w:fill="FFFFFF" w:themeFill="background1"/>
          </w:tcPr>
          <w:p w:rsidR="00C115E6"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2.968</w:t>
            </w:r>
          </w:p>
          <w:p w:rsidR="00C115E6" w:rsidRPr="004B768E" w:rsidRDefault="00C115E6" w:rsidP="00834BA8">
            <w:pPr>
              <w:jc w:val="right"/>
              <w:rPr>
                <w:rFonts w:ascii="Times New Roman" w:hAnsi="Times New Roman" w:cs="Times New Roman"/>
                <w:b/>
                <w:color w:val="000000"/>
                <w:sz w:val="20"/>
                <w:szCs w:val="24"/>
              </w:rPr>
            </w:pPr>
            <w:r w:rsidRPr="004B768E">
              <w:rPr>
                <w:rFonts w:ascii="Times New Roman" w:hAnsi="Times New Roman" w:cs="Times New Roman"/>
                <w:b/>
                <w:color w:val="000000"/>
                <w:sz w:val="20"/>
                <w:szCs w:val="24"/>
              </w:rPr>
              <w:t>%0,8</w:t>
            </w:r>
          </w:p>
        </w:tc>
      </w:tr>
      <w:tr w:rsidR="00C115E6" w:rsidRPr="00933BA2" w:rsidTr="005B00E4">
        <w:trPr>
          <w:trHeight w:val="521"/>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Havayolu ($)</w:t>
            </w:r>
          </w:p>
          <w:p w:rsidR="00C115E6" w:rsidRPr="00BB338B" w:rsidRDefault="00C115E6" w:rsidP="00834BA8">
            <w:pPr>
              <w:rPr>
                <w:rFonts w:cstheme="minorHAnsi"/>
                <w:b/>
                <w:color w:val="FFFFFF" w:themeColor="background1"/>
                <w:sz w:val="20"/>
                <w:szCs w:val="24"/>
              </w:rPr>
            </w:pPr>
            <w:r w:rsidRPr="00BB338B">
              <w:rPr>
                <w:rFonts w:cstheme="minorHAnsi"/>
                <w:b/>
                <w:color w:val="FFFFFF" w:themeColor="background1"/>
                <w:sz w:val="16"/>
                <w:szCs w:val="24"/>
              </w:rPr>
              <w:t>Genel İçindeki Payı (%)</w:t>
            </w:r>
          </w:p>
        </w:tc>
        <w:tc>
          <w:tcPr>
            <w:tcW w:w="877"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14.849</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%8,2</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12.732</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%7,5</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18.735</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%8,3</w:t>
            </w:r>
          </w:p>
        </w:tc>
        <w:tc>
          <w:tcPr>
            <w:tcW w:w="879" w:type="dxa"/>
            <w:shd w:val="clear" w:color="auto" w:fill="DEEAF6" w:themeFill="accent1" w:themeFillTint="33"/>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20.686</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w:t>
            </w:r>
            <w:r>
              <w:rPr>
                <w:rFonts w:ascii="Times New Roman" w:hAnsi="Times New Roman" w:cs="Times New Roman"/>
                <w:b/>
                <w:sz w:val="20"/>
                <w:szCs w:val="24"/>
              </w:rPr>
              <w:t>8</w:t>
            </w:r>
            <w:r w:rsidRPr="00933BA2">
              <w:rPr>
                <w:rFonts w:ascii="Times New Roman" w:hAnsi="Times New Roman" w:cs="Times New Roman"/>
                <w:b/>
                <w:sz w:val="20"/>
                <w:szCs w:val="24"/>
              </w:rPr>
              <w:t>,</w:t>
            </w:r>
            <w:r>
              <w:rPr>
                <w:rFonts w:ascii="Times New Roman" w:hAnsi="Times New Roman" w:cs="Times New Roman"/>
                <w:b/>
                <w:sz w:val="20"/>
                <w:szCs w:val="24"/>
              </w:rPr>
              <w:t>1</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29.238</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%13,9</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39.260</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%17,9</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26.057</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%9,6</w:t>
            </w:r>
          </w:p>
        </w:tc>
        <w:tc>
          <w:tcPr>
            <w:tcW w:w="879" w:type="dxa"/>
            <w:shd w:val="clear" w:color="auto" w:fill="DEEAF6" w:themeFill="accent1" w:themeFillTint="33"/>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38.581</w:t>
            </w:r>
          </w:p>
          <w:p w:rsidR="00C115E6" w:rsidRPr="004B768E" w:rsidRDefault="00C115E6" w:rsidP="00834BA8">
            <w:pPr>
              <w:jc w:val="right"/>
              <w:rPr>
                <w:rFonts w:ascii="Times New Roman" w:hAnsi="Times New Roman" w:cs="Times New Roman"/>
                <w:b/>
                <w:sz w:val="20"/>
                <w:szCs w:val="24"/>
              </w:rPr>
            </w:pPr>
            <w:r w:rsidRPr="004B768E">
              <w:rPr>
                <w:rFonts w:ascii="Times New Roman" w:hAnsi="Times New Roman" w:cs="Times New Roman"/>
                <w:b/>
                <w:sz w:val="20"/>
                <w:szCs w:val="24"/>
              </w:rPr>
              <w:t>%</w:t>
            </w:r>
            <w:r>
              <w:rPr>
                <w:rFonts w:ascii="Times New Roman" w:hAnsi="Times New Roman" w:cs="Times New Roman"/>
                <w:b/>
                <w:sz w:val="20"/>
                <w:szCs w:val="24"/>
              </w:rPr>
              <w:t>10</w:t>
            </w:r>
            <w:r w:rsidRPr="004B768E">
              <w:rPr>
                <w:rFonts w:ascii="Times New Roman" w:hAnsi="Times New Roman" w:cs="Times New Roman"/>
                <w:b/>
                <w:sz w:val="20"/>
                <w:szCs w:val="24"/>
              </w:rPr>
              <w:t>,</w:t>
            </w:r>
            <w:r>
              <w:rPr>
                <w:rFonts w:ascii="Times New Roman" w:hAnsi="Times New Roman" w:cs="Times New Roman"/>
                <w:b/>
                <w:sz w:val="20"/>
                <w:szCs w:val="24"/>
              </w:rPr>
              <w:t>6</w:t>
            </w:r>
          </w:p>
        </w:tc>
      </w:tr>
      <w:tr w:rsidR="00C115E6" w:rsidRPr="00933BA2" w:rsidTr="005B00E4">
        <w:trPr>
          <w:trHeight w:val="521"/>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Diğer ($)*</w:t>
            </w:r>
          </w:p>
          <w:p w:rsidR="00C115E6" w:rsidRPr="00BB338B" w:rsidRDefault="00C115E6" w:rsidP="00834BA8">
            <w:pPr>
              <w:rPr>
                <w:rFonts w:cs="Times New Roman"/>
                <w:b/>
                <w:color w:val="FFFFFF" w:themeColor="background1"/>
                <w:sz w:val="20"/>
                <w:szCs w:val="24"/>
              </w:rPr>
            </w:pPr>
            <w:r w:rsidRPr="00BB338B">
              <w:rPr>
                <w:rFonts w:cs="Times New Roman"/>
                <w:b/>
                <w:color w:val="FFFFFF" w:themeColor="background1"/>
                <w:sz w:val="16"/>
                <w:szCs w:val="24"/>
              </w:rPr>
              <w:t>Genel İçindeki Payı (%)</w:t>
            </w:r>
          </w:p>
        </w:tc>
        <w:tc>
          <w:tcPr>
            <w:tcW w:w="877"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sidRPr="00933BA2">
              <w:rPr>
                <w:rFonts w:ascii="Times New Roman" w:hAnsi="Times New Roman" w:cs="Times New Roman"/>
                <w:sz w:val="20"/>
                <w:szCs w:val="24"/>
              </w:rPr>
              <w:t>1.436</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%0,8</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1.581</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%0,9</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sidRPr="00933BA2">
              <w:rPr>
                <w:rFonts w:ascii="Times New Roman" w:hAnsi="Times New Roman" w:cs="Times New Roman"/>
                <w:color w:val="000000"/>
                <w:sz w:val="20"/>
                <w:szCs w:val="24"/>
              </w:rPr>
              <w:t>2.366</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w:t>
            </w:r>
            <w:r>
              <w:rPr>
                <w:rFonts w:ascii="Times New Roman" w:hAnsi="Times New Roman" w:cs="Times New Roman"/>
                <w:b/>
                <w:color w:val="000000"/>
                <w:sz w:val="20"/>
                <w:szCs w:val="24"/>
              </w:rPr>
              <w:t>1</w:t>
            </w:r>
          </w:p>
        </w:tc>
        <w:tc>
          <w:tcPr>
            <w:tcW w:w="879" w:type="dxa"/>
            <w:shd w:val="clear" w:color="auto" w:fill="FFFFFF" w:themeFill="background1"/>
          </w:tcPr>
          <w:p w:rsidR="00C115E6"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1.892</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%0,</w:t>
            </w:r>
            <w:r>
              <w:rPr>
                <w:rFonts w:ascii="Times New Roman" w:hAnsi="Times New Roman" w:cs="Times New Roman"/>
                <w:b/>
                <w:color w:val="000000"/>
                <w:sz w:val="20"/>
                <w:szCs w:val="24"/>
              </w:rPr>
              <w:t>7</w:t>
            </w:r>
          </w:p>
        </w:tc>
        <w:tc>
          <w:tcPr>
            <w:tcW w:w="944" w:type="dxa"/>
            <w:shd w:val="clear" w:color="auto" w:fill="FFFFFF" w:themeFill="background1"/>
          </w:tcPr>
          <w:p w:rsidR="00C115E6" w:rsidRPr="00933BA2" w:rsidRDefault="00C115E6" w:rsidP="00834BA8">
            <w:pPr>
              <w:jc w:val="right"/>
              <w:rPr>
                <w:rFonts w:ascii="Times New Roman" w:hAnsi="Times New Roman" w:cs="Times New Roman"/>
                <w:color w:val="000000"/>
                <w:sz w:val="20"/>
                <w:szCs w:val="24"/>
              </w:rPr>
            </w:pPr>
            <w:r>
              <w:rPr>
                <w:rFonts w:ascii="Times New Roman" w:hAnsi="Times New Roman" w:cs="Times New Roman"/>
                <w:color w:val="000000"/>
                <w:sz w:val="20"/>
                <w:szCs w:val="24"/>
              </w:rPr>
              <w:t>29.514</w:t>
            </w:r>
          </w:p>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w:t>
            </w:r>
            <w:r>
              <w:rPr>
                <w:rFonts w:ascii="Times New Roman" w:hAnsi="Times New Roman" w:cs="Times New Roman"/>
                <w:b/>
                <w:color w:val="000000"/>
                <w:sz w:val="20"/>
                <w:szCs w:val="24"/>
              </w:rPr>
              <w:t>14</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Pr>
                <w:rFonts w:ascii="Times New Roman" w:hAnsi="Times New Roman" w:cs="Times New Roman"/>
                <w:sz w:val="20"/>
                <w:szCs w:val="24"/>
              </w:rPr>
              <w:t>21.389</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w:t>
            </w:r>
            <w:r>
              <w:rPr>
                <w:rFonts w:ascii="Times New Roman" w:hAnsi="Times New Roman" w:cs="Times New Roman"/>
                <w:b/>
                <w:sz w:val="20"/>
                <w:szCs w:val="24"/>
              </w:rPr>
              <w:t>9</w:t>
            </w:r>
            <w:r w:rsidRPr="00933BA2">
              <w:rPr>
                <w:rFonts w:ascii="Times New Roman" w:hAnsi="Times New Roman" w:cs="Times New Roman"/>
                <w:b/>
                <w:sz w:val="20"/>
                <w:szCs w:val="24"/>
              </w:rPr>
              <w:t>,7</w:t>
            </w:r>
          </w:p>
        </w:tc>
        <w:tc>
          <w:tcPr>
            <w:tcW w:w="944" w:type="dxa"/>
            <w:shd w:val="clear" w:color="auto" w:fill="FFFFFF" w:themeFill="background1"/>
          </w:tcPr>
          <w:p w:rsidR="00C115E6" w:rsidRPr="00933BA2" w:rsidRDefault="00C115E6" w:rsidP="00834BA8">
            <w:pPr>
              <w:jc w:val="right"/>
              <w:rPr>
                <w:rFonts w:ascii="Times New Roman" w:hAnsi="Times New Roman" w:cs="Times New Roman"/>
                <w:sz w:val="20"/>
                <w:szCs w:val="24"/>
              </w:rPr>
            </w:pPr>
            <w:r>
              <w:rPr>
                <w:rFonts w:ascii="Times New Roman" w:hAnsi="Times New Roman" w:cs="Times New Roman"/>
                <w:sz w:val="20"/>
                <w:szCs w:val="24"/>
              </w:rPr>
              <w:t>36.189</w:t>
            </w:r>
          </w:p>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w:t>
            </w:r>
            <w:r>
              <w:rPr>
                <w:rFonts w:ascii="Times New Roman" w:hAnsi="Times New Roman" w:cs="Times New Roman"/>
                <w:b/>
                <w:sz w:val="20"/>
                <w:szCs w:val="24"/>
              </w:rPr>
              <w:t>13,3</w:t>
            </w:r>
          </w:p>
        </w:tc>
        <w:tc>
          <w:tcPr>
            <w:tcW w:w="879" w:type="dxa"/>
            <w:shd w:val="clear" w:color="auto" w:fill="FFFFFF" w:themeFill="background1"/>
          </w:tcPr>
          <w:p w:rsidR="00C115E6" w:rsidRDefault="00C115E6" w:rsidP="00834BA8">
            <w:pPr>
              <w:jc w:val="right"/>
              <w:rPr>
                <w:rFonts w:ascii="Times New Roman" w:hAnsi="Times New Roman" w:cs="Times New Roman"/>
                <w:sz w:val="20"/>
                <w:szCs w:val="24"/>
              </w:rPr>
            </w:pPr>
            <w:r>
              <w:rPr>
                <w:rFonts w:ascii="Times New Roman" w:hAnsi="Times New Roman" w:cs="Times New Roman"/>
                <w:sz w:val="20"/>
                <w:szCs w:val="24"/>
              </w:rPr>
              <w:t>68.917</w:t>
            </w:r>
          </w:p>
          <w:p w:rsidR="00C115E6" w:rsidRPr="004B768E" w:rsidRDefault="00C115E6" w:rsidP="00834BA8">
            <w:pPr>
              <w:jc w:val="right"/>
              <w:rPr>
                <w:rFonts w:ascii="Times New Roman" w:hAnsi="Times New Roman" w:cs="Times New Roman"/>
                <w:b/>
                <w:sz w:val="20"/>
                <w:szCs w:val="24"/>
              </w:rPr>
            </w:pPr>
            <w:r w:rsidRPr="004B768E">
              <w:rPr>
                <w:rFonts w:ascii="Times New Roman" w:hAnsi="Times New Roman" w:cs="Times New Roman"/>
                <w:b/>
                <w:sz w:val="20"/>
                <w:szCs w:val="24"/>
              </w:rPr>
              <w:t>%</w:t>
            </w:r>
            <w:r>
              <w:rPr>
                <w:rFonts w:ascii="Times New Roman" w:hAnsi="Times New Roman" w:cs="Times New Roman"/>
                <w:b/>
                <w:sz w:val="20"/>
                <w:szCs w:val="24"/>
              </w:rPr>
              <w:t>18,9</w:t>
            </w:r>
          </w:p>
        </w:tc>
      </w:tr>
      <w:tr w:rsidR="00C115E6" w:rsidRPr="00933BA2" w:rsidTr="005B00E4">
        <w:trPr>
          <w:trHeight w:val="327"/>
          <w:jc w:val="center"/>
        </w:trPr>
        <w:tc>
          <w:tcPr>
            <w:tcW w:w="1821" w:type="dxa"/>
            <w:shd w:val="clear" w:color="auto" w:fill="4472C4" w:themeFill="accent5"/>
          </w:tcPr>
          <w:p w:rsidR="00C115E6" w:rsidRPr="00BB338B" w:rsidRDefault="00C115E6" w:rsidP="00834BA8">
            <w:pPr>
              <w:rPr>
                <w:rFonts w:ascii="Times New Roman" w:hAnsi="Times New Roman" w:cs="Times New Roman"/>
                <w:b/>
                <w:color w:val="FFFFFF" w:themeColor="background1"/>
                <w:sz w:val="20"/>
                <w:szCs w:val="24"/>
              </w:rPr>
            </w:pPr>
            <w:r w:rsidRPr="00BB338B">
              <w:rPr>
                <w:rFonts w:ascii="Times New Roman" w:hAnsi="Times New Roman" w:cs="Times New Roman"/>
                <w:b/>
                <w:color w:val="FFFFFF" w:themeColor="background1"/>
                <w:sz w:val="20"/>
                <w:szCs w:val="24"/>
              </w:rPr>
              <w:t>TOPLAM</w:t>
            </w:r>
          </w:p>
        </w:tc>
        <w:tc>
          <w:tcPr>
            <w:tcW w:w="877"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180.832</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169.637</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225.2</w:t>
            </w:r>
            <w:r>
              <w:rPr>
                <w:rFonts w:ascii="Times New Roman" w:hAnsi="Times New Roman" w:cs="Times New Roman"/>
                <w:b/>
                <w:color w:val="000000"/>
                <w:sz w:val="20"/>
                <w:szCs w:val="24"/>
              </w:rPr>
              <w:t>14</w:t>
            </w:r>
          </w:p>
        </w:tc>
        <w:tc>
          <w:tcPr>
            <w:tcW w:w="879"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Pr>
                <w:rFonts w:ascii="Times New Roman" w:hAnsi="Times New Roman" w:cs="Times New Roman"/>
                <w:b/>
                <w:color w:val="000000"/>
                <w:sz w:val="20"/>
                <w:szCs w:val="24"/>
              </w:rPr>
              <w:t>254.172</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210.345</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b/>
                <w:color w:val="000000"/>
                <w:sz w:val="20"/>
                <w:szCs w:val="24"/>
              </w:rPr>
            </w:pPr>
            <w:r w:rsidRPr="00933BA2">
              <w:rPr>
                <w:rFonts w:ascii="Times New Roman" w:hAnsi="Times New Roman" w:cs="Times New Roman"/>
                <w:b/>
                <w:color w:val="000000"/>
                <w:sz w:val="20"/>
                <w:szCs w:val="24"/>
              </w:rPr>
              <w:t>219.516</w:t>
            </w:r>
          </w:p>
        </w:tc>
        <w:tc>
          <w:tcPr>
            <w:tcW w:w="944" w:type="dxa"/>
            <w:shd w:val="clear" w:color="auto" w:fill="DEEAF6" w:themeFill="accent1" w:themeFillTint="33"/>
          </w:tcPr>
          <w:p w:rsidR="00C115E6" w:rsidRPr="00933BA2" w:rsidRDefault="00C115E6" w:rsidP="00834BA8">
            <w:pPr>
              <w:jc w:val="right"/>
              <w:rPr>
                <w:rFonts w:ascii="Times New Roman" w:hAnsi="Times New Roman" w:cs="Times New Roman"/>
                <w:b/>
                <w:sz w:val="20"/>
                <w:szCs w:val="24"/>
              </w:rPr>
            </w:pPr>
            <w:r w:rsidRPr="00933BA2">
              <w:rPr>
                <w:rFonts w:ascii="Times New Roman" w:hAnsi="Times New Roman" w:cs="Times New Roman"/>
                <w:b/>
                <w:sz w:val="20"/>
                <w:szCs w:val="24"/>
              </w:rPr>
              <w:t>271.425</w:t>
            </w:r>
          </w:p>
        </w:tc>
        <w:tc>
          <w:tcPr>
            <w:tcW w:w="879" w:type="dxa"/>
            <w:shd w:val="clear" w:color="auto" w:fill="DEEAF6" w:themeFill="accent1" w:themeFillTint="33"/>
          </w:tcPr>
          <w:p w:rsidR="00C115E6" w:rsidRPr="00933BA2" w:rsidRDefault="00C115E6" w:rsidP="00834BA8">
            <w:pPr>
              <w:jc w:val="right"/>
              <w:rPr>
                <w:rFonts w:ascii="Times New Roman" w:hAnsi="Times New Roman" w:cs="Times New Roman"/>
                <w:b/>
                <w:sz w:val="20"/>
                <w:szCs w:val="24"/>
              </w:rPr>
            </w:pPr>
            <w:r>
              <w:rPr>
                <w:rFonts w:ascii="Times New Roman" w:hAnsi="Times New Roman" w:cs="Times New Roman"/>
                <w:b/>
                <w:sz w:val="20"/>
                <w:szCs w:val="24"/>
              </w:rPr>
              <w:t>363.711</w:t>
            </w:r>
          </w:p>
        </w:tc>
      </w:tr>
    </w:tbl>
    <w:p w:rsidR="00C115E6" w:rsidRPr="00BB338B" w:rsidRDefault="00C115E6" w:rsidP="00C115E6">
      <w:pPr>
        <w:spacing w:after="0" w:line="240" w:lineRule="auto"/>
        <w:jc w:val="both"/>
        <w:rPr>
          <w:rFonts w:ascii="Times New Roman" w:hAnsi="Times New Roman" w:cs="Times New Roman"/>
          <w:b/>
          <w:i/>
          <w:sz w:val="16"/>
          <w:szCs w:val="24"/>
        </w:rPr>
      </w:pPr>
      <w:r w:rsidRPr="00BB338B">
        <w:rPr>
          <w:rFonts w:ascii="Times New Roman" w:hAnsi="Times New Roman" w:cs="Times New Roman"/>
          <w:b/>
          <w:i/>
          <w:sz w:val="16"/>
          <w:szCs w:val="24"/>
        </w:rPr>
        <w:t>Kaynak: T</w:t>
      </w:r>
      <w:r>
        <w:rPr>
          <w:rFonts w:ascii="Times New Roman" w:hAnsi="Times New Roman" w:cs="Times New Roman"/>
          <w:b/>
          <w:i/>
          <w:sz w:val="16"/>
          <w:szCs w:val="24"/>
        </w:rPr>
        <w:t xml:space="preserve">icaret Bakanlığı </w:t>
      </w:r>
      <w:r w:rsidRPr="00042A94">
        <w:rPr>
          <w:rFonts w:ascii="Times New Roman" w:hAnsi="Times New Roman" w:cs="Times New Roman"/>
          <w:b/>
          <w:i/>
          <w:sz w:val="14"/>
          <w:szCs w:val="24"/>
        </w:rPr>
        <w:t>14/02/2023</w:t>
      </w:r>
      <w:r w:rsidRPr="00BB338B">
        <w:rPr>
          <w:rFonts w:ascii="Times New Roman" w:hAnsi="Times New Roman" w:cs="Times New Roman"/>
          <w:b/>
          <w:i/>
          <w:sz w:val="16"/>
          <w:szCs w:val="24"/>
        </w:rPr>
        <w:t>. Değer: Milyon ABD Doları</w:t>
      </w:r>
    </w:p>
    <w:p w:rsidR="00C115E6" w:rsidRPr="00BB338B" w:rsidRDefault="00C115E6" w:rsidP="00C115E6">
      <w:pPr>
        <w:spacing w:after="0" w:line="240" w:lineRule="auto"/>
        <w:jc w:val="both"/>
        <w:rPr>
          <w:rFonts w:ascii="Times New Roman" w:hAnsi="Times New Roman" w:cs="Times New Roman"/>
          <w:b/>
          <w:i/>
          <w:sz w:val="16"/>
          <w:szCs w:val="24"/>
        </w:rPr>
      </w:pPr>
      <w:r w:rsidRPr="00BB338B">
        <w:rPr>
          <w:rFonts w:ascii="Times New Roman" w:hAnsi="Times New Roman" w:cs="Times New Roman"/>
          <w:b/>
          <w:i/>
          <w:sz w:val="16"/>
          <w:szCs w:val="24"/>
        </w:rPr>
        <w:t>* Boru hattı, posta ile yapılan taşımalar, elektrik enerjisi iletimi ve kendinden hareketli araçları kapsamaktadır.</w:t>
      </w:r>
    </w:p>
    <w:p w:rsidR="00EA50E9" w:rsidRDefault="00EA50E9" w:rsidP="00C115E6">
      <w:pPr>
        <w:spacing w:after="120"/>
        <w:ind w:firstLine="708"/>
        <w:jc w:val="both"/>
        <w:rPr>
          <w:rFonts w:ascii="Times New Roman" w:hAnsi="Times New Roman" w:cs="Times New Roman"/>
          <w:sz w:val="24"/>
          <w:szCs w:val="24"/>
        </w:rPr>
      </w:pPr>
    </w:p>
    <w:p w:rsidR="00C115E6" w:rsidRPr="00EE31BF" w:rsidRDefault="00C115E6" w:rsidP="00C115E6">
      <w:pPr>
        <w:spacing w:after="120"/>
        <w:ind w:firstLine="708"/>
        <w:jc w:val="both"/>
        <w:rPr>
          <w:rFonts w:ascii="Times New Roman" w:hAnsi="Times New Roman" w:cs="Times New Roman"/>
          <w:sz w:val="24"/>
          <w:szCs w:val="24"/>
        </w:rPr>
      </w:pPr>
      <w:r w:rsidRPr="001F451D">
        <w:rPr>
          <w:rFonts w:ascii="Times New Roman" w:hAnsi="Times New Roman" w:cs="Times New Roman"/>
          <w:sz w:val="24"/>
          <w:szCs w:val="24"/>
        </w:rPr>
        <w:t>Dış ticaret verilerimiz taşımacılık modları iti</w:t>
      </w:r>
      <w:r w:rsidR="004E7BFB">
        <w:rPr>
          <w:rFonts w:ascii="Times New Roman" w:hAnsi="Times New Roman" w:cs="Times New Roman"/>
          <w:sz w:val="24"/>
          <w:szCs w:val="24"/>
        </w:rPr>
        <w:t>barıyla</w:t>
      </w:r>
      <w:r w:rsidRPr="001F451D">
        <w:rPr>
          <w:rFonts w:ascii="Times New Roman" w:hAnsi="Times New Roman" w:cs="Times New Roman"/>
          <w:sz w:val="24"/>
          <w:szCs w:val="24"/>
        </w:rPr>
        <w:t xml:space="preserve"> değerlendirildiğinde, </w:t>
      </w:r>
      <w:r w:rsidRPr="001A6388">
        <w:rPr>
          <w:rFonts w:ascii="Times New Roman" w:hAnsi="Times New Roman" w:cs="Times New Roman"/>
          <w:sz w:val="24"/>
          <w:szCs w:val="24"/>
        </w:rPr>
        <w:t>2021 yılında ihraç taşımalarının ilk sırasında denizyolunun yer aldığı görülmektedir. 225,2 milyar dolarlık ihracatımızın %59,4’ü denizyolu ile taşınmıştır. İkinci sırada %30,5 ile karayolu modu, üçüncü sırada ise %8,3 ile havayolu bulunmakta, son sırayı %0,7 ile demiryolu almaktadır</w:t>
      </w:r>
      <w:r w:rsidRPr="00EE31BF">
        <w:rPr>
          <w:rFonts w:ascii="Times New Roman" w:hAnsi="Times New Roman" w:cs="Times New Roman"/>
          <w:sz w:val="24"/>
          <w:szCs w:val="24"/>
        </w:rPr>
        <w:t>. 2022 yılında da ihraç taşımalarının ilk sırasında denizyolunun yer aldığı görülmektedir. 254,2 milyar dolarlık ihracatımızın %59,1’i denizyolu ile taşınmıştır. İkinci sırada %31 ile karayolu modu, üçüncü sırada ise %8,1 ile havayolu bulunmakta, son sırayı %1 ile demiryolu almaktadır.</w:t>
      </w:r>
    </w:p>
    <w:p w:rsidR="00C115E6" w:rsidRPr="001A6388" w:rsidRDefault="00C115E6" w:rsidP="00C115E6">
      <w:pPr>
        <w:spacing w:after="120"/>
        <w:ind w:firstLine="708"/>
        <w:jc w:val="both"/>
        <w:rPr>
          <w:rFonts w:ascii="Times New Roman" w:hAnsi="Times New Roman" w:cs="Times New Roman"/>
          <w:sz w:val="24"/>
          <w:szCs w:val="24"/>
        </w:rPr>
      </w:pPr>
      <w:r w:rsidRPr="001A6388">
        <w:rPr>
          <w:rFonts w:ascii="Times New Roman" w:hAnsi="Times New Roman" w:cs="Times New Roman"/>
          <w:sz w:val="24"/>
          <w:szCs w:val="24"/>
        </w:rPr>
        <w:t xml:space="preserve">İthalatımızda da denizyolu taşımacılığının ilk sırada yer aldığı görülmektedir. 2021 yılı itibariyle 271,4 milyar dolarlık ithalatımızın 157,4 milyar </w:t>
      </w:r>
      <w:r w:rsidR="000070E9">
        <w:rPr>
          <w:rFonts w:ascii="Times New Roman" w:hAnsi="Times New Roman" w:cs="Times New Roman"/>
          <w:sz w:val="24"/>
          <w:szCs w:val="24"/>
        </w:rPr>
        <w:t>d</w:t>
      </w:r>
      <w:r w:rsidRPr="001A6388">
        <w:rPr>
          <w:rFonts w:ascii="Times New Roman" w:hAnsi="Times New Roman" w:cs="Times New Roman"/>
          <w:sz w:val="24"/>
          <w:szCs w:val="24"/>
        </w:rPr>
        <w:t>olarlık kısmı yani %58’i denizyolu ile taşınmıştır. İthalatımızda %18’lik pay ile karayolu ikinci sırada yer almakta, bunu %9,6 ile havayolu izlemekte ve son sırayı</w:t>
      </w:r>
      <w:r w:rsidR="00F4307F">
        <w:rPr>
          <w:rFonts w:ascii="Times New Roman" w:hAnsi="Times New Roman" w:cs="Times New Roman"/>
          <w:sz w:val="24"/>
          <w:szCs w:val="24"/>
        </w:rPr>
        <w:t xml:space="preserve"> da</w:t>
      </w:r>
      <w:r w:rsidRPr="001A6388">
        <w:rPr>
          <w:rFonts w:ascii="Times New Roman" w:hAnsi="Times New Roman" w:cs="Times New Roman"/>
          <w:sz w:val="24"/>
          <w:szCs w:val="24"/>
        </w:rPr>
        <w:t xml:space="preserve"> %1,1 ile demiryolu almaktadır. 2022 yılında ise 363,7 milyar dolarlık ithalatımızın 193,8 milyar </w:t>
      </w:r>
      <w:r w:rsidR="000070E9">
        <w:rPr>
          <w:rFonts w:ascii="Times New Roman" w:hAnsi="Times New Roman" w:cs="Times New Roman"/>
          <w:sz w:val="24"/>
          <w:szCs w:val="24"/>
        </w:rPr>
        <w:t>d</w:t>
      </w:r>
      <w:r w:rsidRPr="001A6388">
        <w:rPr>
          <w:rFonts w:ascii="Times New Roman" w:hAnsi="Times New Roman" w:cs="Times New Roman"/>
          <w:sz w:val="24"/>
          <w:szCs w:val="24"/>
        </w:rPr>
        <w:t>olarlık kısmı</w:t>
      </w:r>
      <w:r w:rsidR="000070E9">
        <w:rPr>
          <w:rFonts w:ascii="Times New Roman" w:hAnsi="Times New Roman" w:cs="Times New Roman"/>
          <w:sz w:val="24"/>
          <w:szCs w:val="24"/>
        </w:rPr>
        <w:t>,</w:t>
      </w:r>
      <w:r w:rsidRPr="001A6388">
        <w:rPr>
          <w:rFonts w:ascii="Times New Roman" w:hAnsi="Times New Roman" w:cs="Times New Roman"/>
          <w:sz w:val="24"/>
          <w:szCs w:val="24"/>
        </w:rPr>
        <w:t xml:space="preserve"> yani %53,3’ü denizyolu ile taşınmıştır. İthalatımızda %16,3 pay ile karayolu ikinci sırada yer almakta, bunu %10,6 ile havayolu izlemekte ve son sırayı %0,8 ile demiryolu almaktadır.</w:t>
      </w:r>
    </w:p>
    <w:p w:rsidR="00C115E6" w:rsidRDefault="00C115E6" w:rsidP="00C115E6">
      <w:pPr>
        <w:ind w:firstLine="360"/>
        <w:jc w:val="both"/>
        <w:rPr>
          <w:rFonts w:ascii="Times New Roman" w:hAnsi="Times New Roman" w:cs="Times New Roman"/>
          <w:sz w:val="24"/>
          <w:szCs w:val="24"/>
        </w:rPr>
      </w:pPr>
      <w:r w:rsidRPr="001F451D">
        <w:rPr>
          <w:rFonts w:ascii="Times New Roman" w:hAnsi="Times New Roman" w:cs="Times New Roman"/>
          <w:sz w:val="24"/>
          <w:szCs w:val="24"/>
        </w:rPr>
        <w:t>Dış ticaretimizin 2019-2022 döneminin taşıma modlarına göre değerlendirilmesindegerek ihra</w:t>
      </w:r>
      <w:r>
        <w:rPr>
          <w:rFonts w:ascii="Times New Roman" w:hAnsi="Times New Roman" w:cs="Times New Roman"/>
          <w:sz w:val="24"/>
          <w:szCs w:val="24"/>
        </w:rPr>
        <w:t>cat gerekse ithalat</w:t>
      </w:r>
      <w:r w:rsidRPr="001F451D">
        <w:rPr>
          <w:rFonts w:ascii="Times New Roman" w:hAnsi="Times New Roman" w:cs="Times New Roman"/>
          <w:sz w:val="24"/>
          <w:szCs w:val="24"/>
        </w:rPr>
        <w:t xml:space="preserve"> taşımalarında sıralama değişememekte, miktar ve oranlarda oynama olsa da sıralama denizyolu, karayolu, havayolu</w:t>
      </w:r>
      <w:r>
        <w:rPr>
          <w:rFonts w:ascii="Times New Roman" w:hAnsi="Times New Roman" w:cs="Times New Roman"/>
          <w:sz w:val="24"/>
          <w:szCs w:val="24"/>
        </w:rPr>
        <w:t xml:space="preserve"> ve</w:t>
      </w:r>
      <w:r w:rsidRPr="001F451D">
        <w:rPr>
          <w:rFonts w:ascii="Times New Roman" w:hAnsi="Times New Roman" w:cs="Times New Roman"/>
          <w:sz w:val="24"/>
          <w:szCs w:val="24"/>
        </w:rPr>
        <w:t xml:space="preserve"> demiryolu olarak gerçekleşmektedir. </w:t>
      </w:r>
    </w:p>
    <w:p w:rsidR="00FC0867" w:rsidRDefault="00FC0867" w:rsidP="00D50BA0">
      <w:pPr>
        <w:pStyle w:val="Balk1"/>
        <w:ind w:left="0"/>
        <w:rPr>
          <w:rFonts w:ascii="Times New Roman" w:hAnsi="Times New Roman" w:cs="Times New Roman"/>
        </w:rPr>
      </w:pPr>
    </w:p>
    <w:p w:rsidR="00FC0867" w:rsidRDefault="00FC0867" w:rsidP="00D50BA0">
      <w:pPr>
        <w:pStyle w:val="Balk1"/>
        <w:ind w:left="0"/>
        <w:rPr>
          <w:rFonts w:ascii="Times New Roman" w:hAnsi="Times New Roman" w:cs="Times New Roman"/>
        </w:rPr>
      </w:pPr>
    </w:p>
    <w:p w:rsidR="00FC0867" w:rsidRDefault="00FC0867" w:rsidP="00D50BA0">
      <w:pPr>
        <w:pStyle w:val="Balk1"/>
        <w:ind w:left="0"/>
        <w:rPr>
          <w:rFonts w:ascii="Times New Roman" w:hAnsi="Times New Roman" w:cs="Times New Roman"/>
        </w:rPr>
      </w:pPr>
    </w:p>
    <w:p w:rsidR="00EA50E9" w:rsidRDefault="00EA50E9" w:rsidP="00D50BA0">
      <w:pPr>
        <w:pStyle w:val="Balk1"/>
        <w:ind w:left="0"/>
        <w:rPr>
          <w:rFonts w:ascii="Times New Roman" w:hAnsi="Times New Roman" w:cs="Times New Roman"/>
        </w:rPr>
      </w:pPr>
    </w:p>
    <w:p w:rsidR="00FC0867" w:rsidRDefault="00FC0867" w:rsidP="00D50BA0">
      <w:pPr>
        <w:pStyle w:val="Balk1"/>
        <w:ind w:left="0"/>
        <w:rPr>
          <w:rFonts w:ascii="Times New Roman" w:hAnsi="Times New Roman" w:cs="Times New Roman"/>
        </w:rPr>
      </w:pPr>
    </w:p>
    <w:p w:rsidR="003B6077" w:rsidRPr="00F05498" w:rsidRDefault="003B6077" w:rsidP="003B6077">
      <w:pPr>
        <w:pStyle w:val="Balk1"/>
        <w:ind w:left="0"/>
        <w:rPr>
          <w:rFonts w:ascii="Times New Roman" w:hAnsi="Times New Roman" w:cs="Times New Roman"/>
        </w:rPr>
      </w:pPr>
      <w:r w:rsidRPr="00F05498">
        <w:rPr>
          <w:rFonts w:ascii="Times New Roman" w:hAnsi="Times New Roman" w:cs="Times New Roman"/>
        </w:rPr>
        <w:lastRenderedPageBreak/>
        <w:t>DIŞTİCARETTEDENİZYOLUTAŞIMACILIĞI</w:t>
      </w:r>
    </w:p>
    <w:p w:rsidR="003B6077" w:rsidRPr="00F05498" w:rsidRDefault="003B6077" w:rsidP="003B6077">
      <w:pPr>
        <w:pStyle w:val="GvdeMetni"/>
        <w:spacing w:before="184" w:line="276" w:lineRule="auto"/>
        <w:ind w:right="116" w:firstLine="708"/>
        <w:jc w:val="both"/>
        <w:rPr>
          <w:rFonts w:ascii="Times New Roman" w:hAnsi="Times New Roman" w:cs="Times New Roman"/>
        </w:rPr>
      </w:pPr>
      <w:r w:rsidRPr="00F05498">
        <w:rPr>
          <w:rFonts w:ascii="Times New Roman" w:hAnsi="Times New Roman" w:cs="Times New Roman"/>
        </w:rPr>
        <w:t>Ülkemiz Avrupa, Orta Asya ve Ortadoğu arasında doğal bir köprü olma konumu iletaşımacılıkyönünden büyük birpotansiyelesahiptir.</w:t>
      </w:r>
    </w:p>
    <w:p w:rsidR="003B6077" w:rsidRPr="00F05498" w:rsidRDefault="003B6077" w:rsidP="003B6077">
      <w:pPr>
        <w:pStyle w:val="GvdeMetni"/>
        <w:spacing w:before="1" w:line="276" w:lineRule="auto"/>
        <w:ind w:right="113" w:firstLine="708"/>
        <w:jc w:val="both"/>
        <w:rPr>
          <w:rFonts w:ascii="Times New Roman" w:hAnsi="Times New Roman" w:cs="Times New Roman"/>
        </w:rPr>
      </w:pPr>
      <w:r w:rsidRPr="00F05498">
        <w:rPr>
          <w:rFonts w:ascii="Times New Roman" w:hAnsi="Times New Roman" w:cs="Times New Roman"/>
        </w:rPr>
        <w:t>Türkiye üç kıtanın geçiş yollarında olan coğrafi konumu nedeniyle; Cebelitarık BoğazıileAtlasOkyanusuna,SüveyşKanalıileArapYarımadasıveHintOkyanusuna,TürkBoğazlarınınKaradeniz-Akdenizbağlantılarıyla AvrasyaveUzakdoğu’yauzananbir ulaşımağınınodaknoktasındadır.Budurumkabotaj,uluslararasıvetransittaşımacılıkyönündenülkemizinönemini</w:t>
      </w:r>
      <w:r w:rsidR="00DA16CC">
        <w:rPr>
          <w:rFonts w:ascii="Times New Roman" w:hAnsi="Times New Roman" w:cs="Times New Roman"/>
        </w:rPr>
        <w:t>ortaya çıkarmaktadır</w:t>
      </w:r>
      <w:r w:rsidRPr="00F05498">
        <w:rPr>
          <w:rFonts w:ascii="Times New Roman" w:hAnsi="Times New Roman" w:cs="Times New Roman"/>
        </w:rPr>
        <w:t>.</w:t>
      </w:r>
    </w:p>
    <w:p w:rsidR="003B6077" w:rsidRPr="00F05498" w:rsidRDefault="003B6077" w:rsidP="003B6077">
      <w:pPr>
        <w:pStyle w:val="GvdeMetni"/>
        <w:spacing w:line="276" w:lineRule="auto"/>
        <w:ind w:right="110"/>
        <w:jc w:val="both"/>
        <w:rPr>
          <w:rFonts w:ascii="Times New Roman" w:hAnsi="Times New Roman" w:cs="Times New Roman"/>
        </w:rPr>
      </w:pPr>
      <w:r>
        <w:rPr>
          <w:rFonts w:ascii="Times New Roman" w:hAnsi="Times New Roman" w:cs="Times New Roman"/>
        </w:rPr>
        <w:tab/>
      </w:r>
      <w:r w:rsidRPr="00F05498">
        <w:rPr>
          <w:rFonts w:ascii="Times New Roman" w:hAnsi="Times New Roman" w:cs="Times New Roman"/>
        </w:rPr>
        <w:t>DenizyolueşyataşımacılığıtümdünyadaolduğugibiTürkiye’nindegerekhacimgereksetaşınaneşyanındeğeriaçısındanenyüksekpayasahiptaşımacılıktürüdür</w:t>
      </w:r>
      <w:r w:rsidRPr="005C202A">
        <w:rPr>
          <w:rFonts w:ascii="Times New Roman" w:hAnsi="Times New Roman" w:cs="Times New Roman"/>
        </w:rPr>
        <w:t>.TÜİK istatistiklerine göre, 2022 yılında ihracatın %59,1’i, ithalatın ise %53,3’ü denizyoluylagerçekleştirilmiştir.</w:t>
      </w:r>
    </w:p>
    <w:p w:rsidR="003B6077" w:rsidRPr="00F05498" w:rsidRDefault="003B6077" w:rsidP="003B6077">
      <w:pPr>
        <w:pStyle w:val="GvdeMetni"/>
        <w:spacing w:before="10"/>
        <w:rPr>
          <w:rFonts w:ascii="Times New Roman" w:hAnsi="Times New Roman" w:cs="Times New Roman"/>
          <w:sz w:val="20"/>
        </w:rPr>
      </w:pPr>
      <w:r w:rsidRPr="00F05498">
        <w:rPr>
          <w:rFonts w:ascii="Times New Roman" w:hAnsi="Times New Roman" w:cs="Times New Roman"/>
          <w:noProof/>
          <w:lang w:eastAsia="tr-TR"/>
        </w:rPr>
        <w:drawing>
          <wp:anchor distT="0" distB="0" distL="0" distR="0" simplePos="0" relativeHeight="251659264" behindDoc="0" locked="0" layoutInCell="1" allowOverlap="1">
            <wp:simplePos x="0" y="0"/>
            <wp:positionH relativeFrom="page">
              <wp:posOffset>899794</wp:posOffset>
            </wp:positionH>
            <wp:positionV relativeFrom="paragraph">
              <wp:posOffset>186368</wp:posOffset>
            </wp:positionV>
            <wp:extent cx="5746254" cy="36324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46254" cy="3632454"/>
                    </a:xfrm>
                    <a:prstGeom prst="rect">
                      <a:avLst/>
                    </a:prstGeom>
                  </pic:spPr>
                </pic:pic>
              </a:graphicData>
            </a:graphic>
          </wp:anchor>
        </w:drawing>
      </w:r>
    </w:p>
    <w:p w:rsidR="003B6077" w:rsidRPr="00F05498" w:rsidRDefault="003B6077" w:rsidP="003B6077">
      <w:pPr>
        <w:ind w:left="396"/>
        <w:rPr>
          <w:rFonts w:ascii="Times New Roman" w:hAnsi="Times New Roman" w:cs="Times New Roman"/>
          <w:i/>
        </w:rPr>
        <w:sectPr w:rsidR="003B6077" w:rsidRPr="00F05498" w:rsidSect="004F2A94">
          <w:headerReference w:type="default" r:id="rId9"/>
          <w:pgSz w:w="11910" w:h="16840"/>
          <w:pgMar w:top="1580" w:right="1300" w:bottom="1220" w:left="1020" w:header="567" w:footer="1000" w:gutter="0"/>
          <w:cols w:space="720"/>
        </w:sectPr>
      </w:pPr>
      <w:r w:rsidRPr="00F05498">
        <w:rPr>
          <w:rFonts w:ascii="Times New Roman" w:hAnsi="Times New Roman" w:cs="Times New Roman"/>
          <w:i/>
        </w:rPr>
        <w:t>Kaynak:TicaretBakanl</w:t>
      </w:r>
      <w:r>
        <w:rPr>
          <w:rFonts w:ascii="Times New Roman" w:hAnsi="Times New Roman" w:cs="Times New Roman"/>
          <w:i/>
        </w:rPr>
        <w:t>ığı</w:t>
      </w:r>
    </w:p>
    <w:p w:rsidR="003B6077" w:rsidRPr="00F05498" w:rsidRDefault="003B6077" w:rsidP="003B6077">
      <w:pPr>
        <w:pStyle w:val="GvdeMetni"/>
        <w:spacing w:before="52"/>
        <w:ind w:right="111" w:firstLine="396"/>
        <w:jc w:val="both"/>
        <w:rPr>
          <w:rFonts w:ascii="Times New Roman" w:hAnsi="Times New Roman" w:cs="Times New Roman"/>
        </w:rPr>
      </w:pPr>
      <w:r w:rsidRPr="00BA064F">
        <w:rPr>
          <w:rFonts w:ascii="Times New Roman" w:hAnsi="Times New Roman" w:cs="Times New Roman"/>
        </w:rPr>
        <w:lastRenderedPageBreak/>
        <w:t>Ülkemizdeyeralanlimanlardışticaretimizinetkinliğiaçısındanbüyükönemarzetmektedir.UlaştırmaveAltyapıBakanlığı’ndan alınan</w:t>
      </w:r>
      <w:r w:rsidRPr="00BA064F">
        <w:rPr>
          <w:rFonts w:ascii="Times New Roman" w:hAnsi="Times New Roman" w:cs="Times New Roman"/>
          <w:spacing w:val="-3"/>
        </w:rPr>
        <w:t xml:space="preserve"> 2022 </w:t>
      </w:r>
      <w:r w:rsidRPr="00BA064F">
        <w:rPr>
          <w:rFonts w:ascii="Times New Roman" w:hAnsi="Times New Roman" w:cs="Times New Roman"/>
        </w:rPr>
        <w:t>verilerinegöreülkemizlimanlarındaelleçlenen ton bazındakiyük miktarlarıaşağıdakitablolardagösterilmektedir.</w:t>
      </w:r>
    </w:p>
    <w:p w:rsidR="003B6077" w:rsidRPr="00F05498" w:rsidRDefault="003B6077" w:rsidP="003B6077">
      <w:pPr>
        <w:pStyle w:val="GvdeMetni"/>
        <w:spacing w:before="1"/>
        <w:rPr>
          <w:rFonts w:ascii="Times New Roman" w:hAnsi="Times New Roman" w:cs="Times New Roman"/>
          <w:sz w:val="19"/>
        </w:rPr>
      </w:pPr>
    </w:p>
    <w:tbl>
      <w:tblPr>
        <w:tblW w:w="9209" w:type="dxa"/>
        <w:tblLook w:val="04A0"/>
      </w:tblPr>
      <w:tblGrid>
        <w:gridCol w:w="1863"/>
        <w:gridCol w:w="2431"/>
        <w:gridCol w:w="1997"/>
        <w:gridCol w:w="2918"/>
      </w:tblGrid>
      <w:tr w:rsidR="003B6077" w:rsidRPr="00BA064F" w:rsidTr="00954F85">
        <w:trPr>
          <w:trHeight w:val="464"/>
        </w:trPr>
        <w:tc>
          <w:tcPr>
            <w:tcW w:w="1863" w:type="dxa"/>
            <w:tcBorders>
              <w:top w:val="single" w:sz="4" w:space="0" w:color="auto"/>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ind w:left="35" w:hanging="107"/>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Liman Başkanlığı</w:t>
            </w:r>
          </w:p>
        </w:tc>
        <w:tc>
          <w:tcPr>
            <w:tcW w:w="2431" w:type="dxa"/>
            <w:tcBorders>
              <w:top w:val="single" w:sz="4" w:space="0" w:color="auto"/>
              <w:left w:val="nil"/>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Türk Bayraklı</w:t>
            </w:r>
          </w:p>
        </w:tc>
        <w:tc>
          <w:tcPr>
            <w:tcW w:w="1997" w:type="dxa"/>
            <w:tcBorders>
              <w:top w:val="single" w:sz="4" w:space="0" w:color="auto"/>
              <w:left w:val="nil"/>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Yabancı Bayraklı</w:t>
            </w:r>
          </w:p>
        </w:tc>
        <w:tc>
          <w:tcPr>
            <w:tcW w:w="2918" w:type="dxa"/>
            <w:tcBorders>
              <w:top w:val="single" w:sz="4" w:space="0" w:color="auto"/>
              <w:left w:val="nil"/>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Dış Ticaret</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Alanya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98.242</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98.242</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Aliağa</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3.203.018</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64.760.917</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67.963.935</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Amasra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Ambarlı</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3.166.923</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15.980.433</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19.147.356</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Antalya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130.550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3.742.402</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3.872.952</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Ayvalık</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4.562</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4.562</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Bandıma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433.001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4.713.466</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5.146.467</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Bartın</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56.207</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1.382.726</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1.438.933</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Bodrum</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Ceyhan</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312.211</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15.707.477</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16.019.688</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Çanakkale</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31.871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3.525.497</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3.557.368</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Çeşme</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1.678.117</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7.878</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1.685.995</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Dikili</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3.300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652.451</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655.751</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Fatsa</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3.353</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84.461</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87.814</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Gemlik</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1.051.275</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10.813.454</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11.864.729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Giresun</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745.791</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745.791</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Göcek</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Güllük</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1.617.082</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6.330.827</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7.947.909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Hopa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8.320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211.938</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220.258</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İnebolu</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8.922</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78.660</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87.582</w:t>
            </w:r>
          </w:p>
        </w:tc>
      </w:tr>
      <w:tr w:rsidR="003B6077" w:rsidRPr="00BA064F" w:rsidTr="00954F85">
        <w:trPr>
          <w:trHeight w:val="269"/>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İskenderun</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1.254.135</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57.486.856</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58.740.991</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İstanbul</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46.587</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829.915</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876.502</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İzmir</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328.111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6.506.059</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6.834.170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Karabiga</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418.281</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11.506.112</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11.924.393</w:t>
            </w:r>
          </w:p>
        </w:tc>
      </w:tr>
      <w:tr w:rsidR="003B6077" w:rsidRPr="00BA064F" w:rsidTr="00954F85">
        <w:trPr>
          <w:trHeight w:val="31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Karadeniz Ereğli</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225.878</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7.471.857</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7.697.735</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Karasu</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13.697</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1.437.322</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1.451.019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Kocaeli</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4.541.851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64.969.664</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69.511.515</w:t>
            </w:r>
          </w:p>
        </w:tc>
      </w:tr>
      <w:tr w:rsidR="003B6077" w:rsidRPr="00BA064F" w:rsidTr="00954F85">
        <w:trPr>
          <w:trHeight w:val="269"/>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Marmara Adası</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7.807</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624.007</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631.814</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Marmaris</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18</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18</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Mersin</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2.218.758</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33.696.466</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35.915.224</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Mudanya</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Rize</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11.500</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195.769</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207.269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Samsun</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515.084</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10.582.403</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11.097.487</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Silivri</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Sürmene</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65</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65</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Taşucu</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49.900</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4.743.268</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4.793.168</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Tekirdağ</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647.964</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20.797.796</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21.445.760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Tirebolu</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0</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22.550</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22.550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Trabzon</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70.871</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1.876.708</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1.947.579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Tuzla</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3.638.296</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1.494.893</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5.133.189</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Ünye</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149.672</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493.768</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643.440</w:t>
            </w:r>
          </w:p>
        </w:tc>
      </w:tr>
      <w:tr w:rsidR="003B6077" w:rsidRPr="00BA064F" w:rsidTr="00954F85">
        <w:trPr>
          <w:trHeight w:val="254"/>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Yalova</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2.507.594</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763.937</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3.271.531</w:t>
            </w:r>
          </w:p>
        </w:tc>
      </w:tr>
      <w:tr w:rsidR="003B6077" w:rsidRPr="00BA064F" w:rsidTr="00954F85">
        <w:trPr>
          <w:trHeight w:val="269"/>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Zonguldak</w:t>
            </w:r>
          </w:p>
        </w:tc>
        <w:tc>
          <w:tcPr>
            <w:tcW w:w="2431"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88.436</w:t>
            </w:r>
          </w:p>
        </w:tc>
        <w:tc>
          <w:tcPr>
            <w:tcW w:w="1997" w:type="dxa"/>
            <w:tcBorders>
              <w:top w:val="nil"/>
              <w:left w:val="nil"/>
              <w:bottom w:val="single" w:sz="4" w:space="0" w:color="auto"/>
              <w:right w:val="single" w:sz="4" w:space="0" w:color="auto"/>
            </w:tcBorders>
            <w:shd w:val="clear" w:color="000000" w:fill="E5F0FD"/>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11.310.833</w:t>
            </w:r>
          </w:p>
        </w:tc>
        <w:tc>
          <w:tcPr>
            <w:tcW w:w="2918" w:type="dxa"/>
            <w:tcBorders>
              <w:top w:val="nil"/>
              <w:left w:val="nil"/>
              <w:bottom w:val="single" w:sz="4" w:space="0" w:color="auto"/>
              <w:right w:val="single" w:sz="4" w:space="0" w:color="auto"/>
            </w:tcBorders>
            <w:shd w:val="clear" w:color="000000" w:fill="E5F0FD"/>
            <w:noWrap/>
            <w:vAlign w:val="center"/>
            <w:hideMark/>
          </w:tcPr>
          <w:p w:rsidR="003B6077" w:rsidRPr="00B019D1" w:rsidRDefault="003B6077" w:rsidP="00954F85">
            <w:pPr>
              <w:spacing w:after="0" w:line="240" w:lineRule="auto"/>
              <w:jc w:val="center"/>
              <w:rPr>
                <w:rFonts w:ascii="Times New Roman" w:eastAsia="Times New Roman" w:hAnsi="Times New Roman" w:cs="Times New Roman"/>
                <w:color w:val="000000"/>
              </w:rPr>
            </w:pPr>
            <w:r w:rsidRPr="00B019D1">
              <w:rPr>
                <w:rFonts w:ascii="Times New Roman" w:eastAsia="Times New Roman" w:hAnsi="Times New Roman" w:cs="Times New Roman"/>
                <w:color w:val="000000"/>
              </w:rPr>
              <w:t>11.399.269</w:t>
            </w:r>
          </w:p>
        </w:tc>
      </w:tr>
      <w:tr w:rsidR="003B6077" w:rsidRPr="00BA064F" w:rsidTr="00954F85">
        <w:trPr>
          <w:trHeight w:val="299"/>
        </w:trPr>
        <w:tc>
          <w:tcPr>
            <w:tcW w:w="1863" w:type="dxa"/>
            <w:tcBorders>
              <w:top w:val="nil"/>
              <w:left w:val="single" w:sz="4" w:space="0" w:color="auto"/>
              <w:bottom w:val="single" w:sz="4" w:space="0" w:color="auto"/>
              <w:right w:val="single" w:sz="4" w:space="0" w:color="auto"/>
            </w:tcBorders>
            <w:shd w:val="clear" w:color="000000" w:fill="D0E4FC"/>
            <w:vAlign w:val="center"/>
            <w:hideMark/>
          </w:tcPr>
          <w:p w:rsidR="003B6077" w:rsidRPr="00B019D1" w:rsidRDefault="003B6077" w:rsidP="00954F85">
            <w:pPr>
              <w:spacing w:after="0" w:line="240" w:lineRule="auto"/>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Toplam</w:t>
            </w:r>
          </w:p>
        </w:tc>
        <w:tc>
          <w:tcPr>
            <w:tcW w:w="2431"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28.443.135</w:t>
            </w:r>
          </w:p>
        </w:tc>
        <w:tc>
          <w:tcPr>
            <w:tcW w:w="1997"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365.646.886</w:t>
            </w:r>
          </w:p>
        </w:tc>
        <w:tc>
          <w:tcPr>
            <w:tcW w:w="2918" w:type="dxa"/>
            <w:tcBorders>
              <w:top w:val="nil"/>
              <w:left w:val="nil"/>
              <w:bottom w:val="single" w:sz="4" w:space="0" w:color="auto"/>
              <w:right w:val="single" w:sz="4" w:space="0" w:color="auto"/>
            </w:tcBorders>
            <w:shd w:val="clear" w:color="000000" w:fill="C0D7ED"/>
            <w:noWrap/>
            <w:vAlign w:val="center"/>
            <w:hideMark/>
          </w:tcPr>
          <w:p w:rsidR="003B6077" w:rsidRPr="00B019D1" w:rsidRDefault="003B6077" w:rsidP="00954F85">
            <w:pPr>
              <w:spacing w:after="0" w:line="240" w:lineRule="auto"/>
              <w:jc w:val="center"/>
              <w:rPr>
                <w:rFonts w:ascii="Times New Roman" w:eastAsia="Times New Roman" w:hAnsi="Times New Roman" w:cs="Times New Roman"/>
                <w:b/>
                <w:bCs/>
                <w:color w:val="000000"/>
              </w:rPr>
            </w:pPr>
            <w:r w:rsidRPr="00B019D1">
              <w:rPr>
                <w:rFonts w:ascii="Times New Roman" w:eastAsia="Times New Roman" w:hAnsi="Times New Roman" w:cs="Times New Roman"/>
                <w:b/>
                <w:bCs/>
                <w:color w:val="000000"/>
              </w:rPr>
              <w:t>394.090.021</w:t>
            </w:r>
          </w:p>
        </w:tc>
      </w:tr>
    </w:tbl>
    <w:p w:rsidR="003B6077" w:rsidRDefault="003B6077" w:rsidP="003B6077">
      <w:pPr>
        <w:spacing w:line="265" w:lineRule="exact"/>
        <w:ind w:left="646" w:hanging="504"/>
        <w:rPr>
          <w:rFonts w:ascii="Times New Roman" w:hAnsi="Times New Roman" w:cs="Times New Roman"/>
          <w:i/>
        </w:rPr>
      </w:pPr>
      <w:r w:rsidRPr="00F05498">
        <w:rPr>
          <w:rFonts w:ascii="Times New Roman" w:hAnsi="Times New Roman" w:cs="Times New Roman"/>
          <w:i/>
        </w:rPr>
        <w:t>Kaynak:UlaştırmaveAltyapıBakanlığı</w:t>
      </w:r>
    </w:p>
    <w:p w:rsidR="00623772" w:rsidRPr="00623772" w:rsidRDefault="00623772" w:rsidP="00623772">
      <w:pPr>
        <w:spacing w:line="265" w:lineRule="exact"/>
        <w:jc w:val="both"/>
        <w:rPr>
          <w:rFonts w:ascii="Times New Roman" w:hAnsi="Times New Roman" w:cs="Times New Roman"/>
          <w:b/>
          <w:sz w:val="24"/>
          <w:szCs w:val="24"/>
        </w:rPr>
      </w:pPr>
      <w:r w:rsidRPr="00623772">
        <w:rPr>
          <w:rFonts w:ascii="Times New Roman" w:hAnsi="Times New Roman" w:cs="Times New Roman"/>
          <w:b/>
          <w:sz w:val="24"/>
          <w:szCs w:val="24"/>
        </w:rPr>
        <w:lastRenderedPageBreak/>
        <w:t>RUSYA-UKRAYNA KRİZİ ve TAHIL KORİDORU</w:t>
      </w:r>
    </w:p>
    <w:p w:rsidR="003B6077" w:rsidRPr="00D50BA0" w:rsidRDefault="003B6077" w:rsidP="003B6077">
      <w:pPr>
        <w:spacing w:line="265" w:lineRule="exact"/>
        <w:ind w:firstLine="646"/>
        <w:jc w:val="both"/>
        <w:rPr>
          <w:rFonts w:ascii="Times New Roman" w:hAnsi="Times New Roman" w:cs="Times New Roman"/>
          <w:i/>
        </w:rPr>
      </w:pPr>
      <w:r w:rsidRPr="00F05498">
        <w:rPr>
          <w:rFonts w:ascii="Times New Roman" w:hAnsi="Times New Roman" w:cs="Times New Roman"/>
          <w:sz w:val="24"/>
          <w:szCs w:val="24"/>
        </w:rPr>
        <w:t xml:space="preserve">Rusya-Ukrayna </w:t>
      </w:r>
      <w:r w:rsidR="00E40F95">
        <w:rPr>
          <w:rFonts w:ascii="Times New Roman" w:hAnsi="Times New Roman" w:cs="Times New Roman"/>
          <w:sz w:val="24"/>
          <w:szCs w:val="24"/>
        </w:rPr>
        <w:t>Krizi</w:t>
      </w:r>
      <w:r w:rsidRPr="00F05498">
        <w:rPr>
          <w:rFonts w:ascii="Times New Roman" w:hAnsi="Times New Roman" w:cs="Times New Roman"/>
          <w:sz w:val="24"/>
          <w:szCs w:val="24"/>
        </w:rPr>
        <w:t>, diğer alanlarda olduğu gibi lojistik alanında da ülkemizi derinden etkilemekte</w:t>
      </w:r>
      <w:r w:rsidR="00E40F95">
        <w:rPr>
          <w:rFonts w:ascii="Times New Roman" w:hAnsi="Times New Roman" w:cs="Times New Roman"/>
          <w:sz w:val="24"/>
          <w:szCs w:val="24"/>
        </w:rPr>
        <w:t>,</w:t>
      </w:r>
      <w:r w:rsidRPr="00F05498">
        <w:rPr>
          <w:rFonts w:ascii="Times New Roman" w:hAnsi="Times New Roman" w:cs="Times New Roman"/>
          <w:sz w:val="24"/>
          <w:szCs w:val="24"/>
        </w:rPr>
        <w:t xml:space="preserve"> özellikle gıda sektörü tedarik zincirinde bozulmalara neden olabilmektedir. </w:t>
      </w:r>
    </w:p>
    <w:p w:rsidR="003B6077" w:rsidRPr="00F05498" w:rsidRDefault="003B6077" w:rsidP="003B6077">
      <w:pPr>
        <w:ind w:firstLine="646"/>
        <w:jc w:val="both"/>
        <w:rPr>
          <w:rFonts w:ascii="Times New Roman" w:hAnsi="Times New Roman" w:cs="Times New Roman"/>
          <w:sz w:val="24"/>
          <w:szCs w:val="24"/>
        </w:rPr>
      </w:pPr>
      <w:r w:rsidRPr="00F05498">
        <w:rPr>
          <w:rFonts w:ascii="Times New Roman" w:hAnsi="Times New Roman" w:cs="Times New Roman"/>
          <w:sz w:val="24"/>
          <w:szCs w:val="24"/>
        </w:rPr>
        <w:t xml:space="preserve">Dünyanın önde gelen hububat, yağlı tohum ve çelik ürünlerinin önde gelen üreticilerinden olan Ukrayna, </w:t>
      </w:r>
      <w:r w:rsidRPr="00A32620">
        <w:rPr>
          <w:rFonts w:ascii="Times New Roman" w:hAnsi="Times New Roman" w:cs="Times New Roman"/>
          <w:sz w:val="24"/>
          <w:szCs w:val="24"/>
        </w:rPr>
        <w:t>Uluslararası Hububat Konseyi verilerine göre, 2020/21 sezonunda dünyanın dördüncü en büyük tahıl ihracatçısı konumunda bulunmaktadır.</w:t>
      </w:r>
      <w:r w:rsidRPr="00F05498">
        <w:rPr>
          <w:rFonts w:ascii="Times New Roman" w:hAnsi="Times New Roman" w:cs="Times New Roman"/>
          <w:sz w:val="24"/>
          <w:szCs w:val="24"/>
        </w:rPr>
        <w:t xml:space="preserve"> Diğer taraftan</w:t>
      </w:r>
      <w:r w:rsidR="0007721D">
        <w:rPr>
          <w:rFonts w:ascii="Times New Roman" w:hAnsi="Times New Roman" w:cs="Times New Roman"/>
          <w:sz w:val="24"/>
          <w:szCs w:val="24"/>
        </w:rPr>
        <w:t>, kriz</w:t>
      </w:r>
      <w:r>
        <w:rPr>
          <w:rFonts w:ascii="Times New Roman" w:hAnsi="Times New Roman" w:cs="Times New Roman"/>
          <w:sz w:val="24"/>
          <w:szCs w:val="24"/>
        </w:rPr>
        <w:t xml:space="preserve"> sebebiyle </w:t>
      </w:r>
      <w:r w:rsidRPr="00F05498">
        <w:rPr>
          <w:rFonts w:ascii="Times New Roman" w:hAnsi="Times New Roman" w:cs="Times New Roman"/>
          <w:sz w:val="24"/>
          <w:szCs w:val="24"/>
        </w:rPr>
        <w:t>Afrika ülkeleri başta olmak üzere birçok ülkede de Ukrayna ihraç ürünlerine bağımlılık ölçüsünde gıda krizleri yaşanması ihtimali oluşmuştur.</w:t>
      </w:r>
    </w:p>
    <w:p w:rsidR="003B6077" w:rsidRPr="00F05498" w:rsidRDefault="003B6077" w:rsidP="003B6077">
      <w:pPr>
        <w:ind w:firstLine="646"/>
        <w:jc w:val="both"/>
        <w:rPr>
          <w:rFonts w:ascii="Times New Roman" w:hAnsi="Times New Roman" w:cs="Times New Roman"/>
          <w:sz w:val="24"/>
          <w:szCs w:val="24"/>
        </w:rPr>
      </w:pPr>
      <w:r w:rsidRPr="00F05498">
        <w:rPr>
          <w:rFonts w:ascii="Times New Roman" w:hAnsi="Times New Roman" w:cs="Times New Roman"/>
          <w:sz w:val="24"/>
          <w:szCs w:val="24"/>
        </w:rPr>
        <w:t>Bu kapsamda, anılan sorunların çözülmesi amacıyla 22 Temmuz</w:t>
      </w:r>
      <w:r>
        <w:rPr>
          <w:rFonts w:ascii="Times New Roman" w:hAnsi="Times New Roman" w:cs="Times New Roman"/>
          <w:sz w:val="24"/>
          <w:szCs w:val="24"/>
        </w:rPr>
        <w:t xml:space="preserve"> 2022 tarihinde </w:t>
      </w:r>
      <w:r w:rsidRPr="00F05498">
        <w:rPr>
          <w:rFonts w:ascii="Times New Roman" w:hAnsi="Times New Roman" w:cs="Times New Roman"/>
          <w:sz w:val="24"/>
          <w:szCs w:val="24"/>
        </w:rPr>
        <w:t xml:space="preserve">İstanbul'da, Türkiye, Rusya, Ukrayna ve Birleşmiş Milletler (BM) arasında "Tahıl ve Yiyecek Maddelerinin Ukrayna Limanlarından Emniyetli Sevki Girişimi Belgesi" imzalanarak Müşterek Komuta Koordinasyon Merkezi 27 Temmuz 2022 tarihinde </w:t>
      </w:r>
      <w:r w:rsidR="00C379E7">
        <w:rPr>
          <w:rFonts w:ascii="Times New Roman" w:hAnsi="Times New Roman" w:cs="Times New Roman"/>
          <w:sz w:val="24"/>
          <w:szCs w:val="24"/>
        </w:rPr>
        <w:t xml:space="preserve">yine </w:t>
      </w:r>
      <w:r w:rsidRPr="00F05498">
        <w:rPr>
          <w:rFonts w:ascii="Times New Roman" w:hAnsi="Times New Roman" w:cs="Times New Roman"/>
          <w:sz w:val="24"/>
          <w:szCs w:val="24"/>
        </w:rPr>
        <w:t xml:space="preserve">İstanbul’da açılmıştır. </w:t>
      </w:r>
    </w:p>
    <w:p w:rsidR="00C74CEF" w:rsidRDefault="003B6077" w:rsidP="003B6077">
      <w:pPr>
        <w:ind w:firstLine="646"/>
        <w:jc w:val="both"/>
        <w:rPr>
          <w:rFonts w:ascii="Times New Roman" w:hAnsi="Times New Roman" w:cs="Times New Roman"/>
          <w:sz w:val="24"/>
          <w:szCs w:val="24"/>
        </w:rPr>
      </w:pPr>
      <w:r w:rsidRPr="00F05498">
        <w:rPr>
          <w:rFonts w:ascii="Times New Roman" w:hAnsi="Times New Roman" w:cs="Times New Roman"/>
          <w:sz w:val="24"/>
          <w:szCs w:val="24"/>
        </w:rPr>
        <w:t xml:space="preserve">Merkezin vazifesi, Ukrayna'dan ihraç edilecek tahıl ve benzeri gıda ürünlerinin Odesa, Çernomorsk ve Yuzhne limanlarından emniyetle denizden nakliyatını sağlamaktır. Merkez, asker ve sivil olmak üzere Türkiye ile birlikte Rusya, Ukrayna ve BM'den 5'er temsilciden oluşmaktadır. Müşterek Komuta Koordinasyon Merkezi’nin takip ve temsil faaliyetleri Bakanlığımız nezdinde Uluslararası Hizmet Ticareti Genel Müdürlüğünce yapılmaktadır. </w:t>
      </w:r>
    </w:p>
    <w:p w:rsidR="00C74CEF" w:rsidRDefault="00C74CEF" w:rsidP="00C74CEF">
      <w:pPr>
        <w:ind w:firstLine="646"/>
        <w:jc w:val="both"/>
        <w:rPr>
          <w:rFonts w:ascii="Times New Roman" w:hAnsi="Times New Roman" w:cs="Times New Roman"/>
          <w:sz w:val="24"/>
          <w:szCs w:val="24"/>
        </w:rPr>
      </w:pPr>
      <w:r>
        <w:rPr>
          <w:rFonts w:ascii="Times New Roman" w:hAnsi="Times New Roman" w:cs="Times New Roman"/>
          <w:sz w:val="24"/>
          <w:szCs w:val="24"/>
        </w:rPr>
        <w:t>Anlaşma ile</w:t>
      </w:r>
      <w:r w:rsidRPr="00C74CEF">
        <w:rPr>
          <w:rFonts w:ascii="Times New Roman" w:hAnsi="Times New Roman" w:cs="Times New Roman"/>
          <w:sz w:val="24"/>
          <w:szCs w:val="24"/>
        </w:rPr>
        <w:t xml:space="preserve"> 1 Ağustos 2022 tarihinden bu yana 1.003 adet gemi ile 32 milyon tonu aşkın tahılın Türkiye üzerinden ilgili ülkelere taşınması sağlanmış ve gıda tedarik zincirinde yaşanan aksaklıklar çözüme kavuşturulmuştur. Taşınan bu ürünlerin %51’ini mısır, %27’sini buğday ve %5,8’ini ayçiçeği küspesi oluşturmaktadır.</w:t>
      </w:r>
    </w:p>
    <w:p w:rsidR="00C74CEF" w:rsidRDefault="003B6077" w:rsidP="00C74CEF">
      <w:pPr>
        <w:ind w:firstLine="646"/>
        <w:jc w:val="both"/>
        <w:rPr>
          <w:rFonts w:ascii="Times New Roman" w:hAnsi="Times New Roman" w:cs="Times New Roman"/>
          <w:sz w:val="24"/>
          <w:szCs w:val="24"/>
        </w:rPr>
      </w:pPr>
      <w:r w:rsidRPr="00F05498">
        <w:rPr>
          <w:rFonts w:ascii="Times New Roman" w:hAnsi="Times New Roman" w:cs="Times New Roman"/>
          <w:sz w:val="24"/>
          <w:szCs w:val="24"/>
        </w:rPr>
        <w:t>Müşterek Koordinasyon Merkezi’nin kurulmasın</w:t>
      </w:r>
      <w:r w:rsidR="00C74CEF">
        <w:rPr>
          <w:rFonts w:ascii="Times New Roman" w:hAnsi="Times New Roman" w:cs="Times New Roman"/>
          <w:sz w:val="24"/>
          <w:szCs w:val="24"/>
        </w:rPr>
        <w:t>ı sağlayan T</w:t>
      </w:r>
      <w:r w:rsidRPr="00F05498">
        <w:rPr>
          <w:rFonts w:ascii="Times New Roman" w:hAnsi="Times New Roman" w:cs="Times New Roman"/>
          <w:sz w:val="24"/>
          <w:szCs w:val="24"/>
        </w:rPr>
        <w:t xml:space="preserve">ahıl </w:t>
      </w:r>
      <w:r w:rsidR="00C74CEF">
        <w:rPr>
          <w:rFonts w:ascii="Times New Roman" w:hAnsi="Times New Roman" w:cs="Times New Roman"/>
          <w:sz w:val="24"/>
          <w:szCs w:val="24"/>
        </w:rPr>
        <w:t>K</w:t>
      </w:r>
      <w:r w:rsidRPr="00F05498">
        <w:rPr>
          <w:rFonts w:ascii="Times New Roman" w:hAnsi="Times New Roman" w:cs="Times New Roman"/>
          <w:sz w:val="24"/>
          <w:szCs w:val="24"/>
        </w:rPr>
        <w:t xml:space="preserve">oridoru </w:t>
      </w:r>
      <w:r w:rsidR="00C74CEF">
        <w:rPr>
          <w:rFonts w:ascii="Times New Roman" w:hAnsi="Times New Roman" w:cs="Times New Roman"/>
          <w:sz w:val="24"/>
          <w:szCs w:val="24"/>
        </w:rPr>
        <w:t>A</w:t>
      </w:r>
      <w:r w:rsidRPr="00F05498">
        <w:rPr>
          <w:rFonts w:ascii="Times New Roman" w:hAnsi="Times New Roman" w:cs="Times New Roman"/>
          <w:sz w:val="24"/>
          <w:szCs w:val="24"/>
        </w:rPr>
        <w:t>nlaşması</w:t>
      </w:r>
      <w:r w:rsidR="00C74CEF">
        <w:rPr>
          <w:rFonts w:ascii="Times New Roman" w:hAnsi="Times New Roman" w:cs="Times New Roman"/>
          <w:sz w:val="24"/>
          <w:szCs w:val="24"/>
        </w:rPr>
        <w:t xml:space="preserve"> karşılıklı olarak 3 kez uzatılmış olup son durumda 17 Temmuz 2023 tarihi itibariyle Rus tarafı anlaşmanın tekrar uzatılmayacağını ilan ederek çekildiğini açıklamıştır.</w:t>
      </w:r>
    </w:p>
    <w:p w:rsidR="00C74CEF" w:rsidRDefault="00C74CEF" w:rsidP="003B6077">
      <w:pPr>
        <w:ind w:firstLine="646"/>
        <w:jc w:val="both"/>
        <w:rPr>
          <w:rFonts w:ascii="Times New Roman" w:hAnsi="Times New Roman" w:cs="Times New Roman"/>
          <w:sz w:val="24"/>
          <w:szCs w:val="24"/>
        </w:rPr>
      </w:pPr>
    </w:p>
    <w:p w:rsidR="003B6077" w:rsidRPr="00F05498" w:rsidRDefault="003B6077" w:rsidP="003B6077">
      <w:pPr>
        <w:ind w:firstLine="426"/>
        <w:rPr>
          <w:rFonts w:ascii="Times New Roman" w:hAnsi="Times New Roman" w:cs="Times New Roman"/>
          <w:b/>
          <w:noProof/>
          <w:sz w:val="24"/>
          <w:szCs w:val="24"/>
          <w:lang w:eastAsia="tr-TR"/>
        </w:rPr>
      </w:pPr>
      <w:r w:rsidRPr="00F05498">
        <w:rPr>
          <w:rFonts w:ascii="Times New Roman" w:hAnsi="Times New Roman" w:cs="Times New Roman"/>
          <w:b/>
          <w:noProof/>
          <w:sz w:val="24"/>
          <w:szCs w:val="24"/>
          <w:lang w:eastAsia="tr-TR"/>
        </w:rPr>
        <w:t>RO-RO TAŞIMACILIĞI</w:t>
      </w:r>
    </w:p>
    <w:p w:rsidR="003B6077" w:rsidRPr="00F05498" w:rsidRDefault="003B6077" w:rsidP="003B6077">
      <w:pPr>
        <w:shd w:val="clear" w:color="auto" w:fill="FFFFFF"/>
        <w:spacing w:after="0" w:line="240" w:lineRule="auto"/>
        <w:ind w:firstLine="426"/>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Ro-Ro taşımacılığı, karayolunda taşıma yapan araçların, yolculuğun bir bölümünü gemiyle yapmalarına imkân ver</w:t>
      </w:r>
      <w:r w:rsidR="00A2354C">
        <w:rPr>
          <w:rFonts w:ascii="Times New Roman" w:eastAsia="Times New Roman" w:hAnsi="Times New Roman" w:cs="Times New Roman"/>
          <w:color w:val="222222"/>
          <w:sz w:val="24"/>
          <w:szCs w:val="24"/>
          <w:lang w:eastAsia="tr-TR"/>
        </w:rPr>
        <w:t>mektedir</w:t>
      </w:r>
      <w:r w:rsidRPr="00F05498">
        <w:rPr>
          <w:rFonts w:ascii="Times New Roman" w:eastAsia="Times New Roman" w:hAnsi="Times New Roman" w:cs="Times New Roman"/>
          <w:color w:val="222222"/>
          <w:sz w:val="24"/>
          <w:szCs w:val="24"/>
          <w:lang w:eastAsia="tr-TR"/>
        </w:rPr>
        <w:t>. Tekerlekli araçların, Ro-Ro taşımacılığını tercih etmelerinin birçok nedeni bulunmaktadır</w:t>
      </w:r>
      <w:r w:rsidR="00A2354C">
        <w:rPr>
          <w:rFonts w:ascii="Times New Roman" w:eastAsia="Times New Roman" w:hAnsi="Times New Roman" w:cs="Times New Roman"/>
          <w:color w:val="222222"/>
          <w:sz w:val="24"/>
          <w:szCs w:val="24"/>
          <w:lang w:eastAsia="tr-TR"/>
        </w:rPr>
        <w:t>:</w:t>
      </w: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B6077" w:rsidRPr="00F05498" w:rsidRDefault="003B6077" w:rsidP="003B6077">
      <w:pPr>
        <w:pStyle w:val="ListeParagraf"/>
        <w:numPr>
          <w:ilvl w:val="1"/>
          <w:numId w:val="5"/>
        </w:numPr>
        <w:shd w:val="clear" w:color="auto" w:fill="FFFFFF"/>
        <w:spacing w:after="0" w:line="240" w:lineRule="auto"/>
        <w:ind w:left="993"/>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shd w:val="clear" w:color="auto" w:fill="FFFFFF"/>
          <w:lang w:eastAsia="tr-TR"/>
        </w:rPr>
        <w:t>Ro-Ro taşımacılığı süre olarak uzun olsa da maliyet açısından ucuzdur,</w:t>
      </w:r>
    </w:p>
    <w:p w:rsidR="003B6077" w:rsidRPr="00F05498" w:rsidRDefault="003B6077" w:rsidP="003B6077">
      <w:pPr>
        <w:pStyle w:val="ListeParagraf"/>
        <w:numPr>
          <w:ilvl w:val="1"/>
          <w:numId w:val="5"/>
        </w:numPr>
        <w:shd w:val="clear" w:color="auto" w:fill="FFFFFF"/>
        <w:spacing w:after="0" w:line="240" w:lineRule="auto"/>
        <w:ind w:left="993"/>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shd w:val="clear" w:color="auto" w:fill="FFFFFF"/>
          <w:lang w:eastAsia="tr-TR"/>
        </w:rPr>
        <w:t>Güvenlidir,</w:t>
      </w:r>
    </w:p>
    <w:p w:rsidR="003B6077" w:rsidRPr="00F05498" w:rsidRDefault="003B6077" w:rsidP="003B6077">
      <w:pPr>
        <w:pStyle w:val="ListeParagraf"/>
        <w:numPr>
          <w:ilvl w:val="1"/>
          <w:numId w:val="5"/>
        </w:numPr>
        <w:shd w:val="clear" w:color="auto" w:fill="FFFFFF"/>
        <w:spacing w:after="0" w:line="240" w:lineRule="auto"/>
        <w:ind w:left="993"/>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Farklı ülkelerdeki geçiş belgesi ve trafik sorunlarından kurtulmayı sağlar,</w:t>
      </w:r>
    </w:p>
    <w:p w:rsidR="003B6077" w:rsidRDefault="003B6077" w:rsidP="003B6077">
      <w:pPr>
        <w:pStyle w:val="ListeParagraf"/>
        <w:numPr>
          <w:ilvl w:val="1"/>
          <w:numId w:val="5"/>
        </w:numPr>
        <w:shd w:val="clear" w:color="auto" w:fill="FFFFFF"/>
        <w:spacing w:after="0" w:line="240" w:lineRule="auto"/>
        <w:ind w:left="993"/>
        <w:jc w:val="both"/>
        <w:rPr>
          <w:rFonts w:ascii="Times New Roman" w:eastAsia="Times New Roman" w:hAnsi="Times New Roman" w:cs="Times New Roman"/>
          <w:color w:val="222222"/>
          <w:sz w:val="24"/>
          <w:szCs w:val="24"/>
          <w:lang w:eastAsia="tr-TR"/>
        </w:rPr>
      </w:pPr>
      <w:r w:rsidRPr="00CF4ED5">
        <w:rPr>
          <w:rFonts w:ascii="Times New Roman" w:eastAsia="Times New Roman" w:hAnsi="Times New Roman" w:cs="Times New Roman"/>
          <w:color w:val="222222"/>
          <w:sz w:val="24"/>
          <w:szCs w:val="24"/>
          <w:lang w:eastAsia="tr-TR"/>
        </w:rPr>
        <w:t>Şoförlerin yurtdışında kalış süresini kısaltır,</w:t>
      </w:r>
    </w:p>
    <w:p w:rsidR="003B6077" w:rsidRPr="00CF4ED5" w:rsidRDefault="003B6077" w:rsidP="003B6077">
      <w:pPr>
        <w:pStyle w:val="ListeParagraf"/>
        <w:numPr>
          <w:ilvl w:val="1"/>
          <w:numId w:val="5"/>
        </w:numPr>
        <w:shd w:val="clear" w:color="auto" w:fill="FFFFFF"/>
        <w:spacing w:after="0" w:line="240" w:lineRule="auto"/>
        <w:ind w:left="993"/>
        <w:jc w:val="both"/>
        <w:rPr>
          <w:rFonts w:ascii="Times New Roman" w:eastAsia="Times New Roman" w:hAnsi="Times New Roman" w:cs="Times New Roman"/>
          <w:color w:val="222222"/>
          <w:sz w:val="24"/>
          <w:szCs w:val="24"/>
          <w:lang w:eastAsia="tr-TR"/>
        </w:rPr>
      </w:pPr>
      <w:r w:rsidRPr="00CF4ED5">
        <w:rPr>
          <w:rFonts w:ascii="Times New Roman" w:eastAsia="Times New Roman" w:hAnsi="Times New Roman" w:cs="Times New Roman"/>
          <w:color w:val="222222"/>
          <w:sz w:val="24"/>
          <w:szCs w:val="24"/>
          <w:lang w:eastAsia="tr-TR"/>
        </w:rPr>
        <w:t>Vize sorunlarını en aza indirir.</w:t>
      </w: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B6077" w:rsidRPr="00F05498" w:rsidRDefault="003B6077" w:rsidP="003B6077">
      <w:pPr>
        <w:shd w:val="clear" w:color="auto" w:fill="FFFFFF"/>
        <w:spacing w:after="0" w:line="240" w:lineRule="auto"/>
        <w:ind w:firstLine="426"/>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 xml:space="preserve">Ro-Ro taşımacılığı, taşımacılık sistemleri içerisinde çoklu ulaştırma, yakın yol denizyolu taşımacılığı, uzak yol denizyolu taşımacılığı ve tarifeli denizyolu taşımacılığı kapsamında değerlendirilmektedir. Dünyada pek çok farklı coğrafyada ülkelerarası, şehirlerarası, kıtalar </w:t>
      </w:r>
      <w:r w:rsidRPr="00F05498">
        <w:rPr>
          <w:rFonts w:ascii="Times New Roman" w:eastAsia="Times New Roman" w:hAnsi="Times New Roman" w:cs="Times New Roman"/>
          <w:color w:val="222222"/>
          <w:sz w:val="24"/>
          <w:szCs w:val="24"/>
          <w:lang w:eastAsia="tr-TR"/>
        </w:rPr>
        <w:lastRenderedPageBreak/>
        <w:t xml:space="preserve">arası denizyolu ve iç suyolu taşımacılığında uzun yıllardır etkin ve verimli bir şekilde kullanılmaktadır. </w:t>
      </w:r>
    </w:p>
    <w:p w:rsidR="003B6077" w:rsidRPr="00F05498" w:rsidRDefault="003B6077" w:rsidP="003B6077">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 xml:space="preserve">Ro-Ro, özellikle kıtalar arası denizyolu taşımacılığında bitmiş ürün olarak otomotiv sektörüne ait ticari ürünlerden araba, kamyon ve benzeri ürünlerin üretim merkezlerinden tüketim merkezlerine olan taşımalarında tek ulaştırma modu olarak değerlendirilmektedir. </w:t>
      </w: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B6077" w:rsidRDefault="003B6077" w:rsidP="00833878">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 xml:space="preserve">Öte yandan, Avrupa Birliği ülkeleri arasında gerçekleştirilen yakın yol denizyolu taşımacılığı sıklıkla tercih edilmekte ve yasal ve politik olarak desteklenmektedir. Yakın yol denizyolu taşımacılığı, Avrupa Birliği ülkeleri arasında her geçen yıl daha fazla tercih edilmektedir. </w:t>
      </w:r>
    </w:p>
    <w:p w:rsidR="004C60FC" w:rsidRPr="00F05498" w:rsidRDefault="004C60FC" w:rsidP="00833878">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p>
    <w:p w:rsidR="003B6077" w:rsidRPr="00F05498" w:rsidRDefault="003B6077" w:rsidP="003B6077">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Diğer taraftan, 8.400 km’den fazla kıyı şeridiyle üç tarafı denizlerle çevrili olan Türkiye’nin küresel taşımacılık faaliyetlerinin büyük bir bölümünün gerçekleştirildiği deniz taşımacılığı alanında avantajlı bir konumda olduğu da bir gerçektir.</w:t>
      </w: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B6077" w:rsidRPr="00F05498" w:rsidRDefault="003B6077" w:rsidP="003B6077">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Kombine taşımacılığın en önemli ve işlevsel türü olan Ro-Ro taşımacılığı</w:t>
      </w:r>
      <w:r w:rsidR="00977E57">
        <w:rPr>
          <w:rFonts w:ascii="Times New Roman" w:eastAsia="Times New Roman" w:hAnsi="Times New Roman" w:cs="Times New Roman"/>
          <w:color w:val="222222"/>
          <w:sz w:val="24"/>
          <w:szCs w:val="24"/>
          <w:lang w:eastAsia="tr-TR"/>
        </w:rPr>
        <w:t>,</w:t>
      </w:r>
      <w:r w:rsidRPr="00F05498">
        <w:rPr>
          <w:rFonts w:ascii="Times New Roman" w:eastAsia="Times New Roman" w:hAnsi="Times New Roman" w:cs="Times New Roman"/>
          <w:color w:val="222222"/>
          <w:sz w:val="24"/>
          <w:szCs w:val="24"/>
          <w:lang w:eastAsia="tr-TR"/>
        </w:rPr>
        <w:t xml:space="preserve"> ülkemizin coğrafi konumunun avantajıyla karayoluyla uluslararası eşya taşımacılığımıza yeni çıkış yolları ve güzergâhlar sunmaktadır.</w:t>
      </w: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B6077" w:rsidRPr="00F05498" w:rsidRDefault="003B6077" w:rsidP="003B6077">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color w:val="222222"/>
          <w:sz w:val="24"/>
          <w:szCs w:val="24"/>
          <w:lang w:eastAsia="tr-TR"/>
        </w:rPr>
        <w:t xml:space="preserve">Avrupa Birliği ülkeleri arasında gerçekleştirilen yakın yol denizyolu taşımacılığı ve Ro-Ro taşımacılığında Akdeniz’in en çok taşımacılık yapılan deniz olduğu görülmektedir ve Türkiye’nin de bu denizdeki İtalya-Türkiye Ro-Ro hattının en yoğun hat olduğu bilinmektedir. </w:t>
      </w:r>
    </w:p>
    <w:p w:rsidR="003B6077" w:rsidRPr="00F05498" w:rsidRDefault="003B6077" w:rsidP="003B6077">
      <w:pPr>
        <w:shd w:val="clear" w:color="auto" w:fill="FFFFFF"/>
        <w:spacing w:after="0" w:line="240" w:lineRule="auto"/>
        <w:jc w:val="both"/>
        <w:rPr>
          <w:rFonts w:ascii="Times New Roman" w:eastAsia="Times New Roman" w:hAnsi="Times New Roman" w:cs="Times New Roman"/>
          <w:b/>
          <w:sz w:val="24"/>
          <w:szCs w:val="24"/>
          <w:u w:val="single"/>
          <w:lang w:eastAsia="tr-TR"/>
        </w:rPr>
      </w:pPr>
    </w:p>
    <w:p w:rsidR="003B6077" w:rsidRPr="00F05498" w:rsidRDefault="003B6077" w:rsidP="003B6077">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b/>
          <w:sz w:val="24"/>
          <w:szCs w:val="24"/>
          <w:u w:val="single"/>
          <w:lang w:eastAsia="tr-TR"/>
        </w:rPr>
        <w:t>Ro-Ro Limanlarımız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Çeşme Limanı</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Mersin Limanı</w:t>
            </w:r>
          </w:p>
        </w:tc>
      </w:tr>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 xml:space="preserve">Samsun Limanı </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İskenderun Limanı</w:t>
            </w:r>
          </w:p>
        </w:tc>
      </w:tr>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Ambarlı Limanı</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Zonguldak Limanı</w:t>
            </w:r>
          </w:p>
        </w:tc>
      </w:tr>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Haydarpaşa Limanı</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Taşucu Limanı</w:t>
            </w:r>
          </w:p>
        </w:tc>
      </w:tr>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Trabzon Limanı</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Tekirdağ Limanı</w:t>
            </w:r>
          </w:p>
        </w:tc>
      </w:tr>
      <w:tr w:rsidR="003B6077" w:rsidRPr="00F05498" w:rsidTr="00954F85">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Pendik Limanı</w:t>
            </w:r>
          </w:p>
        </w:tc>
        <w:tc>
          <w:tcPr>
            <w:tcW w:w="4531" w:type="dxa"/>
          </w:tcPr>
          <w:p w:rsidR="003B6077" w:rsidRPr="00F05498" w:rsidRDefault="003B6077" w:rsidP="003B6077">
            <w:pPr>
              <w:pStyle w:val="ListeParagraf"/>
              <w:numPr>
                <w:ilvl w:val="0"/>
                <w:numId w:val="9"/>
              </w:numPr>
              <w:shd w:val="clear" w:color="auto" w:fill="FFFFFF"/>
              <w:jc w:val="both"/>
              <w:rPr>
                <w:rFonts w:ascii="Times New Roman" w:eastAsia="Times New Roman" w:hAnsi="Times New Roman" w:cs="Times New Roman"/>
                <w:color w:val="222222"/>
                <w:sz w:val="24"/>
                <w:szCs w:val="24"/>
                <w:lang w:eastAsia="tr-TR"/>
              </w:rPr>
            </w:pPr>
            <w:r w:rsidRPr="00F05498">
              <w:rPr>
                <w:rFonts w:ascii="Times New Roman" w:eastAsia="Times New Roman" w:hAnsi="Times New Roman" w:cs="Times New Roman"/>
                <w:sz w:val="24"/>
                <w:szCs w:val="24"/>
                <w:lang w:eastAsia="tr-TR"/>
              </w:rPr>
              <w:t>Tuzla Limanı</w:t>
            </w:r>
          </w:p>
        </w:tc>
      </w:tr>
      <w:tr w:rsidR="003B6077" w:rsidRPr="00F05498" w:rsidTr="00954F85">
        <w:tc>
          <w:tcPr>
            <w:tcW w:w="4531" w:type="dxa"/>
          </w:tcPr>
          <w:p w:rsidR="003B6077" w:rsidRPr="00F05498" w:rsidRDefault="003B6077" w:rsidP="00954F85">
            <w:pPr>
              <w:pStyle w:val="ListeParagraf"/>
              <w:shd w:val="clear" w:color="auto" w:fill="FFFFFF"/>
              <w:jc w:val="both"/>
              <w:rPr>
                <w:rFonts w:ascii="Times New Roman" w:eastAsia="Times New Roman" w:hAnsi="Times New Roman" w:cs="Times New Roman"/>
                <w:color w:val="222222"/>
                <w:sz w:val="24"/>
                <w:szCs w:val="24"/>
                <w:lang w:eastAsia="tr-TR"/>
              </w:rPr>
            </w:pPr>
          </w:p>
        </w:tc>
        <w:tc>
          <w:tcPr>
            <w:tcW w:w="4531" w:type="dxa"/>
          </w:tcPr>
          <w:p w:rsidR="003B6077" w:rsidRPr="00BF3439" w:rsidRDefault="003B6077" w:rsidP="00954F85">
            <w:pPr>
              <w:tabs>
                <w:tab w:val="left" w:pos="752"/>
              </w:tabs>
              <w:jc w:val="both"/>
              <w:rPr>
                <w:rFonts w:ascii="Times New Roman" w:eastAsia="Times New Roman" w:hAnsi="Times New Roman" w:cs="Times New Roman"/>
                <w:color w:val="222222"/>
                <w:sz w:val="24"/>
                <w:szCs w:val="24"/>
                <w:lang w:eastAsia="tr-TR"/>
              </w:rPr>
            </w:pPr>
          </w:p>
        </w:tc>
      </w:tr>
    </w:tbl>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p>
    <w:p w:rsidR="003B6077" w:rsidRDefault="003B6077" w:rsidP="003B6077">
      <w:pPr>
        <w:jc w:val="both"/>
        <w:rPr>
          <w:rFonts w:ascii="Times New Roman" w:eastAsia="Times New Roman" w:hAnsi="Times New Roman" w:cs="Times New Roman"/>
          <w:b/>
          <w:color w:val="222222"/>
          <w:sz w:val="24"/>
          <w:szCs w:val="24"/>
          <w:lang w:eastAsia="tr-TR"/>
        </w:rPr>
      </w:pPr>
      <w:r w:rsidRPr="00F05498">
        <w:rPr>
          <w:rFonts w:ascii="Times New Roman" w:eastAsia="Times New Roman" w:hAnsi="Times New Roman" w:cs="Times New Roman"/>
          <w:b/>
          <w:color w:val="222222"/>
          <w:sz w:val="24"/>
          <w:szCs w:val="24"/>
          <w:lang w:eastAsia="tr-TR"/>
        </w:rPr>
        <w:t>Yurtdışı bağlantılı düzenli Ro-Ro hatlarında taşınan araç istatistikleri, 202</w:t>
      </w:r>
      <w:r>
        <w:rPr>
          <w:rFonts w:ascii="Times New Roman" w:eastAsia="Times New Roman" w:hAnsi="Times New Roman" w:cs="Times New Roman"/>
          <w:b/>
          <w:color w:val="222222"/>
          <w:sz w:val="24"/>
          <w:szCs w:val="24"/>
          <w:lang w:eastAsia="tr-TR"/>
        </w:rPr>
        <w:t>2</w:t>
      </w:r>
    </w:p>
    <w:tbl>
      <w:tblPr>
        <w:tblW w:w="9283" w:type="dxa"/>
        <w:tblLook w:val="04A0"/>
      </w:tblPr>
      <w:tblGrid>
        <w:gridCol w:w="3568"/>
        <w:gridCol w:w="1795"/>
        <w:gridCol w:w="1935"/>
        <w:gridCol w:w="1985"/>
      </w:tblGrid>
      <w:tr w:rsidR="003B6077" w:rsidRPr="00BF3439" w:rsidTr="00954F85">
        <w:trPr>
          <w:trHeight w:val="238"/>
        </w:trPr>
        <w:tc>
          <w:tcPr>
            <w:tcW w:w="356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Hatlar</w:t>
            </w:r>
          </w:p>
        </w:tc>
        <w:tc>
          <w:tcPr>
            <w:tcW w:w="179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Gelen Araç</w:t>
            </w:r>
          </w:p>
        </w:tc>
        <w:tc>
          <w:tcPr>
            <w:tcW w:w="193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Giden Araç</w:t>
            </w:r>
          </w:p>
        </w:tc>
        <w:tc>
          <w:tcPr>
            <w:tcW w:w="198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Toplam Taşınan Araç</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Tuzla (Pendik)-Trieste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108.599</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108.005</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216.604</w:t>
            </w:r>
          </w:p>
        </w:tc>
      </w:tr>
      <w:tr w:rsidR="003B6077" w:rsidRPr="00BF3439" w:rsidTr="00954F85">
        <w:trPr>
          <w:trHeight w:val="313"/>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Yalova-Sete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58.157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60.210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118.367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Çeşme-Trieste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34.848</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35.165</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70.013</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Mersin-Trieste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32.893</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24.924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57.817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İzmir-Tarragona</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6.542</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7.128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13.670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Yalova-Lavrio-Trieste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3.099</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5.370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8.469</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Tuzla (Pendik)-Patras</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2.978</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2.822</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5.800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Yalova-Bari</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1.307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3.349</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4.656</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Çeşme-Sakız Adası</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393</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1.221</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1.614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Tuzla (Pendik)-Bari</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795</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684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1.479</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İzmir-Set</w:t>
            </w:r>
            <w:r w:rsidR="00EA661D">
              <w:rPr>
                <w:rFonts w:ascii="Times New Roman" w:eastAsia="Times New Roman" w:hAnsi="Times New Roman" w:cs="Times New Roman"/>
                <w:b/>
                <w:bCs/>
                <w:color w:val="000000"/>
              </w:rPr>
              <w:t>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527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746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1.273</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İzmir-Selanik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24</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917</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941</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Yalova-Tarragona</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470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390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860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Kocaeli-Zeebrugge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794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794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Yalova-Patras</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680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680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Gemlik-Salerno</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400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47</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447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Kocaeli-Anvers</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218</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246</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Kocaeli-Bremerhaven</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224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224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Kocaeli-Portbury</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Toplam Avrupa Ro-Ro Hatları</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251.930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252.158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504.088</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Samsun-Tuapse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20.779</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21.362</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42.141</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Samsun-Novorossiysk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19.163</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22.006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41.169</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Karasu-Çornomorsk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3.693</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3.406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7.099</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Samsun-Temrük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2.718</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3.180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5.898</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Samsun-Kavkaz</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1.852</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2.618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4.470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Karasu-Kavkaz</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1.627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2.075</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3.702</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Zonguldak-Çornomorsk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899</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976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1.875</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İstanbul (Haydarpaşa)-Çornomorsk</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723</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675</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1.398</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Karasu-Tuapse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247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308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555</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Toplam Karadeniz Ro-Ro Hatları</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51.701</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56.606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108.307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Mersin-Gazimağusa</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19.647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19.384</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39.031</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Taşucu-Girne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12.745</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14.048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26.793</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Taşucu-Tripoli (Lübnan)</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13.311</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13.363</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26.674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Mersin-Hayfa</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4.042</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4.336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8.378</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Mersin-Girne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1.264</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637</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1.901</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Taşucu-Gazimağusa</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614</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640</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Kocaeli-Aşdod</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122</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127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Toplam Akdeniz Ro-Ro Hatları</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51.628</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51.916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103.544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İskenderun-Darüsselam</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238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238</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Mersin-Sittwe</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147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0</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147</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 xml:space="preserve">Toplam Hint Okyanusu Ro-Ro Hatları </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147</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238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385</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t>Diğer Ro-Ro Hatları</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2.186</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1.078</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3.264</w:t>
            </w:r>
          </w:p>
        </w:tc>
      </w:tr>
      <w:tr w:rsidR="003B6077" w:rsidRPr="00BF3439" w:rsidTr="00954F85">
        <w:trPr>
          <w:trHeight w:val="238"/>
        </w:trPr>
        <w:tc>
          <w:tcPr>
            <w:tcW w:w="3568"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3B6077" w:rsidRPr="0016632C" w:rsidRDefault="003B6077" w:rsidP="00954F85">
            <w:pPr>
              <w:spacing w:after="0" w:line="240" w:lineRule="auto"/>
              <w:rPr>
                <w:rFonts w:ascii="Times New Roman" w:eastAsia="Times New Roman" w:hAnsi="Times New Roman" w:cs="Times New Roman"/>
                <w:b/>
                <w:bCs/>
                <w:color w:val="000000"/>
              </w:rPr>
            </w:pPr>
            <w:r w:rsidRPr="0016632C">
              <w:rPr>
                <w:rFonts w:ascii="Times New Roman" w:eastAsia="Times New Roman" w:hAnsi="Times New Roman" w:cs="Times New Roman"/>
                <w:b/>
                <w:bCs/>
                <w:color w:val="000000"/>
              </w:rPr>
              <w:lastRenderedPageBreak/>
              <w:t>Toplam</w:t>
            </w:r>
          </w:p>
        </w:tc>
        <w:tc>
          <w:tcPr>
            <w:tcW w:w="179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357.592</w:t>
            </w:r>
          </w:p>
        </w:tc>
        <w:tc>
          <w:tcPr>
            <w:tcW w:w="193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361.996</w:t>
            </w:r>
          </w:p>
        </w:tc>
        <w:tc>
          <w:tcPr>
            <w:tcW w:w="1985" w:type="dxa"/>
            <w:tcBorders>
              <w:top w:val="nil"/>
              <w:left w:val="nil"/>
              <w:bottom w:val="single" w:sz="4" w:space="0" w:color="auto"/>
              <w:right w:val="single" w:sz="4" w:space="0" w:color="auto"/>
            </w:tcBorders>
            <w:shd w:val="clear" w:color="auto" w:fill="B4C6E7" w:themeFill="accent5" w:themeFillTint="66"/>
            <w:noWrap/>
            <w:vAlign w:val="center"/>
            <w:hideMark/>
          </w:tcPr>
          <w:p w:rsidR="003B6077" w:rsidRPr="00BB404A" w:rsidRDefault="003B6077" w:rsidP="00954F85">
            <w:pPr>
              <w:spacing w:after="0" w:line="240" w:lineRule="auto"/>
              <w:jc w:val="right"/>
              <w:rPr>
                <w:rFonts w:ascii="Times New Roman" w:eastAsia="Times New Roman" w:hAnsi="Times New Roman" w:cs="Times New Roman"/>
                <w:bCs/>
                <w:color w:val="000000"/>
              </w:rPr>
            </w:pPr>
            <w:r w:rsidRPr="00BB404A">
              <w:rPr>
                <w:rFonts w:ascii="Times New Roman" w:eastAsia="Times New Roman" w:hAnsi="Times New Roman" w:cs="Times New Roman"/>
                <w:bCs/>
                <w:color w:val="000000"/>
              </w:rPr>
              <w:t>719.588</w:t>
            </w:r>
          </w:p>
        </w:tc>
      </w:tr>
    </w:tbl>
    <w:p w:rsidR="003B6077" w:rsidRPr="00E3433E" w:rsidRDefault="003B6077" w:rsidP="003B6077">
      <w:pPr>
        <w:tabs>
          <w:tab w:val="left" w:pos="142"/>
        </w:tabs>
        <w:ind w:hanging="142"/>
        <w:rPr>
          <w:rFonts w:ascii="Times New Roman" w:hAnsi="Times New Roman" w:cs="Times New Roman"/>
          <w:b/>
          <w:szCs w:val="24"/>
        </w:rPr>
      </w:pPr>
      <w:r w:rsidRPr="00F05498">
        <w:rPr>
          <w:rFonts w:ascii="Times New Roman" w:hAnsi="Times New Roman" w:cs="Times New Roman"/>
          <w:b/>
          <w:szCs w:val="24"/>
        </w:rPr>
        <w:tab/>
      </w:r>
      <w:r w:rsidRPr="00F05498">
        <w:rPr>
          <w:rFonts w:ascii="Times New Roman" w:hAnsi="Times New Roman" w:cs="Times New Roman"/>
          <w:i/>
          <w:szCs w:val="24"/>
        </w:rPr>
        <w:t>Kaynak: Ulaştırma ve Altyapı Bakanlığı</w:t>
      </w:r>
    </w:p>
    <w:p w:rsidR="003B6077" w:rsidRDefault="003B6077" w:rsidP="003B6077"/>
    <w:p w:rsidR="000D1AB4" w:rsidRPr="00F05498" w:rsidRDefault="000D1AB4" w:rsidP="00E12F3C">
      <w:pPr>
        <w:ind w:firstLine="708"/>
        <w:jc w:val="both"/>
        <w:rPr>
          <w:rFonts w:ascii="Times New Roman" w:hAnsi="Times New Roman" w:cs="Times New Roman"/>
          <w:b/>
          <w:sz w:val="24"/>
          <w:szCs w:val="24"/>
        </w:rPr>
      </w:pPr>
      <w:r w:rsidRPr="00F05498">
        <w:rPr>
          <w:rFonts w:ascii="Times New Roman" w:hAnsi="Times New Roman" w:cs="Times New Roman"/>
          <w:b/>
          <w:sz w:val="24"/>
          <w:szCs w:val="24"/>
        </w:rPr>
        <w:t>DIŞ TİCARETTE KARAYOLU TAŞIMACILIĞI</w:t>
      </w:r>
    </w:p>
    <w:p w:rsidR="001E5D87" w:rsidRPr="00F05498" w:rsidRDefault="001E5D87" w:rsidP="001E5D87">
      <w:pPr>
        <w:ind w:firstLine="708"/>
        <w:jc w:val="both"/>
        <w:rPr>
          <w:rFonts w:ascii="Times New Roman" w:hAnsi="Times New Roman" w:cs="Times New Roman"/>
          <w:sz w:val="24"/>
          <w:szCs w:val="24"/>
        </w:rPr>
      </w:pPr>
      <w:r w:rsidRPr="00F05498">
        <w:rPr>
          <w:rFonts w:ascii="Times New Roman" w:hAnsi="Times New Roman" w:cs="Times New Roman"/>
          <w:sz w:val="24"/>
          <w:szCs w:val="24"/>
        </w:rPr>
        <w:t>Karayolu taşımacılığı</w:t>
      </w:r>
      <w:r w:rsidR="00964FBF">
        <w:rPr>
          <w:rFonts w:ascii="Times New Roman" w:hAnsi="Times New Roman" w:cs="Times New Roman"/>
          <w:sz w:val="24"/>
          <w:szCs w:val="24"/>
        </w:rPr>
        <w:t>,</w:t>
      </w:r>
      <w:r w:rsidRPr="00F05498">
        <w:rPr>
          <w:rFonts w:ascii="Times New Roman" w:hAnsi="Times New Roman" w:cs="Times New Roman"/>
          <w:sz w:val="24"/>
          <w:szCs w:val="24"/>
        </w:rPr>
        <w:t xml:space="preserve"> ülkemizde hem yurt içi hem de yurt dışında halen yoğun olarak kullanılan bir taşıma modudur ve ihracatçılarımız tarafından sıklıkla tercih edilmektedir. Elbette bunda ülkemizin sahip olduğu yüksek taşıma kapasitesine bağlı olarak arz-talep dengesinin arz lehine bozulmuş olmasının etkisi yüksektir. </w:t>
      </w:r>
      <w:r w:rsidR="00135893" w:rsidRPr="00F05498">
        <w:rPr>
          <w:rFonts w:ascii="Times New Roman" w:hAnsi="Times New Roman" w:cs="Times New Roman"/>
          <w:sz w:val="24"/>
          <w:szCs w:val="24"/>
        </w:rPr>
        <w:t xml:space="preserve">Özellikle yurt içi taşımalarında karayolunun tercih edilmesinde diğer taşıma modlarına kıyasla daha gelişmiş bir karayolu ağının bulunması, aktarma yapılmadan tüm taşımanın yapılabilmesi ve ülkedeki </w:t>
      </w:r>
      <w:r w:rsidR="000053E5" w:rsidRPr="00F05498">
        <w:rPr>
          <w:rFonts w:ascii="Times New Roman" w:hAnsi="Times New Roman" w:cs="Times New Roman"/>
          <w:sz w:val="24"/>
          <w:szCs w:val="24"/>
        </w:rPr>
        <w:t xml:space="preserve">gelişmiş </w:t>
      </w:r>
      <w:r w:rsidR="00135893" w:rsidRPr="00F05498">
        <w:rPr>
          <w:rFonts w:ascii="Times New Roman" w:hAnsi="Times New Roman" w:cs="Times New Roman"/>
          <w:sz w:val="24"/>
          <w:szCs w:val="24"/>
        </w:rPr>
        <w:t>araç filosu temel sebepler olarak sayılabilir.</w:t>
      </w:r>
    </w:p>
    <w:p w:rsidR="00FE429A" w:rsidRPr="00F05498" w:rsidRDefault="00605724" w:rsidP="00FE429A">
      <w:pPr>
        <w:ind w:firstLine="708"/>
        <w:jc w:val="both"/>
        <w:rPr>
          <w:rFonts w:ascii="Times New Roman" w:hAnsi="Times New Roman" w:cs="Times New Roman"/>
          <w:sz w:val="24"/>
          <w:szCs w:val="24"/>
        </w:rPr>
      </w:pPr>
      <w:r w:rsidRPr="00F05498">
        <w:rPr>
          <w:rFonts w:ascii="Times New Roman" w:hAnsi="Times New Roman" w:cs="Times New Roman"/>
          <w:sz w:val="24"/>
          <w:szCs w:val="24"/>
        </w:rPr>
        <w:t>Dış ticaret açısından</w:t>
      </w:r>
      <w:r w:rsidR="00223ACA" w:rsidRPr="00F05498">
        <w:rPr>
          <w:rFonts w:ascii="Times New Roman" w:hAnsi="Times New Roman" w:cs="Times New Roman"/>
          <w:sz w:val="24"/>
          <w:szCs w:val="24"/>
        </w:rPr>
        <w:t xml:space="preserve"> karayolu modu</w:t>
      </w:r>
      <w:r w:rsidRPr="00F05498">
        <w:rPr>
          <w:rFonts w:ascii="Times New Roman" w:hAnsi="Times New Roman" w:cs="Times New Roman"/>
          <w:sz w:val="24"/>
          <w:szCs w:val="24"/>
        </w:rPr>
        <w:t xml:space="preserve"> ülkemizin sahip olduğu özel konumu</w:t>
      </w:r>
      <w:r w:rsidR="00223ACA" w:rsidRPr="00F05498">
        <w:rPr>
          <w:rFonts w:ascii="Times New Roman" w:hAnsi="Times New Roman" w:cs="Times New Roman"/>
          <w:sz w:val="24"/>
          <w:szCs w:val="24"/>
        </w:rPr>
        <w:t>,</w:t>
      </w:r>
      <w:r w:rsidRPr="00F05498">
        <w:rPr>
          <w:rFonts w:ascii="Times New Roman" w:hAnsi="Times New Roman" w:cs="Times New Roman"/>
          <w:sz w:val="24"/>
          <w:szCs w:val="24"/>
        </w:rPr>
        <w:t xml:space="preserve"> uluslararası karayolu </w:t>
      </w:r>
      <w:r w:rsidR="00223ACA" w:rsidRPr="00F05498">
        <w:rPr>
          <w:rFonts w:ascii="Times New Roman" w:hAnsi="Times New Roman" w:cs="Times New Roman"/>
          <w:sz w:val="24"/>
          <w:szCs w:val="24"/>
        </w:rPr>
        <w:t>güzergâhları</w:t>
      </w:r>
      <w:r w:rsidRPr="00F05498">
        <w:rPr>
          <w:rFonts w:ascii="Times New Roman" w:hAnsi="Times New Roman" w:cs="Times New Roman"/>
          <w:sz w:val="24"/>
          <w:szCs w:val="24"/>
        </w:rPr>
        <w:t xml:space="preserve"> bakımından önemli koridorların üzerinde yer alma</w:t>
      </w:r>
      <w:r w:rsidR="00223ACA" w:rsidRPr="00F05498">
        <w:rPr>
          <w:rFonts w:ascii="Times New Roman" w:hAnsi="Times New Roman" w:cs="Times New Roman"/>
          <w:sz w:val="24"/>
          <w:szCs w:val="24"/>
        </w:rPr>
        <w:t xml:space="preserve">sı ve kıtalar arası önemli bir kavşak noktasında bulunması nedeniyle hem doğu-batı ekseninde hem de sayısı her geçen gün artan limanlar sayesinde kuzey-güney ekseninde önemini korumaktadır. </w:t>
      </w:r>
    </w:p>
    <w:p w:rsidR="00135893" w:rsidRPr="00F05498" w:rsidRDefault="00135893" w:rsidP="00135893">
      <w:pPr>
        <w:ind w:firstLine="708"/>
        <w:jc w:val="both"/>
        <w:rPr>
          <w:rFonts w:ascii="Times New Roman" w:hAnsi="Times New Roman" w:cs="Times New Roman"/>
          <w:sz w:val="24"/>
          <w:szCs w:val="24"/>
        </w:rPr>
      </w:pPr>
      <w:r w:rsidRPr="00F05498">
        <w:rPr>
          <w:rFonts w:ascii="Times New Roman" w:hAnsi="Times New Roman" w:cs="Times New Roman"/>
          <w:sz w:val="24"/>
          <w:szCs w:val="24"/>
        </w:rPr>
        <w:t>Uluslararası karayolu taşımacılığında Türkiye’nin kara sınırı bulunan Bulgaristan (Kapıkule, Hamzabeyli ve Dereköy), Gürcistan (Sarp, Türkgözü, ve Aktaş), Irak (Habur ve Üzümlü), İran (Gürbulak, Kapıköy ve Esendere), Nahçıvan (Dilucu), Suriye (Karkamış, Cilvegözü, Öncüpınar, Nusaybin ve Akçakale) ve Yunanistan (Pazarkule ve İpsala) bağlantıları bulunmaktadır. Siyasi ve güvenliğe ilişkin sebeplerden dolayı Ermenistan</w:t>
      </w:r>
      <w:r w:rsidR="00482591" w:rsidRPr="00F05498">
        <w:rPr>
          <w:rFonts w:ascii="Times New Roman" w:hAnsi="Times New Roman" w:cs="Times New Roman"/>
          <w:sz w:val="24"/>
          <w:szCs w:val="24"/>
        </w:rPr>
        <w:t xml:space="preserve"> (Akyaka, Alican)</w:t>
      </w:r>
      <w:r w:rsidRPr="00F05498">
        <w:rPr>
          <w:rFonts w:ascii="Times New Roman" w:hAnsi="Times New Roman" w:cs="Times New Roman"/>
          <w:sz w:val="24"/>
          <w:szCs w:val="24"/>
        </w:rPr>
        <w:t xml:space="preserve"> ve bazı Suriye karayolu sınır kapıları</w:t>
      </w:r>
      <w:r w:rsidR="00482591" w:rsidRPr="00F05498">
        <w:rPr>
          <w:rFonts w:ascii="Times New Roman" w:hAnsi="Times New Roman" w:cs="Times New Roman"/>
          <w:sz w:val="24"/>
          <w:szCs w:val="24"/>
        </w:rPr>
        <w:t xml:space="preserve"> (Yayladağ, Mürşitpınar vd.)</w:t>
      </w:r>
      <w:r w:rsidRPr="00F05498">
        <w:rPr>
          <w:rFonts w:ascii="Times New Roman" w:hAnsi="Times New Roman" w:cs="Times New Roman"/>
          <w:sz w:val="24"/>
          <w:szCs w:val="24"/>
        </w:rPr>
        <w:t xml:space="preserve"> fiilen kullanılmamaktadır.</w:t>
      </w:r>
    </w:p>
    <w:p w:rsidR="00E53F34" w:rsidRPr="00F05498" w:rsidRDefault="00E53F34" w:rsidP="00E53F34">
      <w:pPr>
        <w:jc w:val="both"/>
        <w:rPr>
          <w:rFonts w:ascii="Times New Roman" w:hAnsi="Times New Roman" w:cs="Times New Roman"/>
          <w:sz w:val="24"/>
          <w:szCs w:val="24"/>
        </w:rPr>
      </w:pPr>
      <w:r w:rsidRPr="00F05498">
        <w:rPr>
          <w:rFonts w:ascii="Times New Roman" w:hAnsi="Times New Roman" w:cs="Times New Roman"/>
          <w:noProof/>
          <w:lang w:eastAsia="tr-TR"/>
        </w:rPr>
        <w:drawing>
          <wp:inline distT="0" distB="0" distL="0" distR="0">
            <wp:extent cx="5760720" cy="3603650"/>
            <wp:effectExtent l="0" t="0" r="0" b="0"/>
            <wp:docPr id="2" name="Resim 2" descr="https://ticaret.gov.tr/data/5d48274613b8762b40ceacf8/buyuk/5343be8f8b9a088573d7940d14b6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caret.gov.tr/data/5d48274613b8762b40ceacf8/buyuk/5343be8f8b9a088573d7940d14b60996.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603650"/>
                    </a:xfrm>
                    <a:prstGeom prst="rect">
                      <a:avLst/>
                    </a:prstGeom>
                    <a:noFill/>
                    <a:ln>
                      <a:noFill/>
                    </a:ln>
                  </pic:spPr>
                </pic:pic>
              </a:graphicData>
            </a:graphic>
          </wp:inline>
        </w:drawing>
      </w:r>
    </w:p>
    <w:p w:rsidR="00E53F34" w:rsidRPr="00F05498" w:rsidRDefault="00E53F34" w:rsidP="00E53F34">
      <w:pPr>
        <w:rPr>
          <w:rFonts w:ascii="Times New Roman" w:hAnsi="Times New Roman" w:cs="Times New Roman"/>
          <w:i/>
          <w:szCs w:val="24"/>
        </w:rPr>
      </w:pPr>
      <w:r w:rsidRPr="00F05498">
        <w:rPr>
          <w:rFonts w:ascii="Times New Roman" w:hAnsi="Times New Roman" w:cs="Times New Roman"/>
          <w:i/>
          <w:szCs w:val="24"/>
        </w:rPr>
        <w:t>Kaynak: Ticaret Bakanlığı</w:t>
      </w:r>
    </w:p>
    <w:p w:rsidR="004D2F0F" w:rsidRPr="00F05498" w:rsidRDefault="004D2F0F" w:rsidP="00135893">
      <w:pPr>
        <w:ind w:firstLine="708"/>
        <w:jc w:val="both"/>
        <w:rPr>
          <w:rFonts w:ascii="Times New Roman" w:hAnsi="Times New Roman" w:cs="Times New Roman"/>
          <w:sz w:val="24"/>
          <w:szCs w:val="24"/>
        </w:rPr>
      </w:pPr>
    </w:p>
    <w:p w:rsidR="00FE17F8" w:rsidRPr="00FE17F8" w:rsidRDefault="00FE17F8" w:rsidP="00FE17F8">
      <w:pPr>
        <w:ind w:firstLine="708"/>
        <w:jc w:val="both"/>
        <w:rPr>
          <w:rFonts w:ascii="Times New Roman" w:hAnsi="Times New Roman" w:cs="Times New Roman"/>
          <w:sz w:val="24"/>
          <w:szCs w:val="24"/>
        </w:rPr>
      </w:pPr>
      <w:r w:rsidRPr="00FE17F8">
        <w:rPr>
          <w:rFonts w:ascii="Times New Roman" w:hAnsi="Times New Roman" w:cs="Times New Roman"/>
          <w:sz w:val="24"/>
          <w:szCs w:val="24"/>
        </w:rPr>
        <w:t>2022 yılı itibar</w:t>
      </w:r>
      <w:r>
        <w:rPr>
          <w:rFonts w:ascii="Times New Roman" w:hAnsi="Times New Roman" w:cs="Times New Roman"/>
          <w:sz w:val="24"/>
          <w:szCs w:val="24"/>
        </w:rPr>
        <w:t>ıyla</w:t>
      </w:r>
      <w:r w:rsidRPr="00FE17F8">
        <w:rPr>
          <w:rFonts w:ascii="Times New Roman" w:hAnsi="Times New Roman" w:cs="Times New Roman"/>
          <w:sz w:val="24"/>
          <w:szCs w:val="24"/>
        </w:rPr>
        <w:t xml:space="preserve"> karayolu ile en fazla ihraç taşıması Habur’dan gerçekleştirilmektedir. 2022 yılında Habur’dan toplam 524 bin 264 araç geçiş yapmıştır. Bunun 518 bin 180’i Türk araçlar</w:t>
      </w:r>
      <w:r>
        <w:rPr>
          <w:rFonts w:ascii="Times New Roman" w:hAnsi="Times New Roman" w:cs="Times New Roman"/>
          <w:sz w:val="24"/>
          <w:szCs w:val="24"/>
        </w:rPr>
        <w:t>,</w:t>
      </w:r>
      <w:r w:rsidRPr="00FE17F8">
        <w:rPr>
          <w:rFonts w:ascii="Times New Roman" w:hAnsi="Times New Roman" w:cs="Times New Roman"/>
          <w:sz w:val="24"/>
          <w:szCs w:val="24"/>
        </w:rPr>
        <w:t xml:space="preserve"> 6.084’ü ise yabancı araçlardır.</w:t>
      </w:r>
    </w:p>
    <w:p w:rsidR="00FE17F8" w:rsidRPr="00FE17F8" w:rsidRDefault="00FE17F8" w:rsidP="00FE17F8">
      <w:pPr>
        <w:ind w:firstLine="708"/>
        <w:jc w:val="both"/>
        <w:rPr>
          <w:rFonts w:ascii="Times New Roman" w:hAnsi="Times New Roman" w:cs="Times New Roman"/>
          <w:sz w:val="24"/>
          <w:szCs w:val="24"/>
        </w:rPr>
      </w:pPr>
      <w:r w:rsidRPr="00FE17F8">
        <w:rPr>
          <w:rFonts w:ascii="Times New Roman" w:hAnsi="Times New Roman" w:cs="Times New Roman"/>
          <w:sz w:val="24"/>
          <w:szCs w:val="24"/>
        </w:rPr>
        <w:t>İkinci olarak karayolu ile en fazla ihraç taşıması Kapıkule’den yapılmıştır. 2022 yılında Kapıkule’den yapılan ihraç taşıması 424 bin 380 araçtır. Bunun 277 bin 223 adedi Türk plakalı</w:t>
      </w:r>
      <w:r>
        <w:rPr>
          <w:rFonts w:ascii="Times New Roman" w:hAnsi="Times New Roman" w:cs="Times New Roman"/>
          <w:sz w:val="24"/>
          <w:szCs w:val="24"/>
        </w:rPr>
        <w:t>,</w:t>
      </w:r>
      <w:r w:rsidRPr="00FE17F8">
        <w:rPr>
          <w:rFonts w:ascii="Times New Roman" w:hAnsi="Times New Roman" w:cs="Times New Roman"/>
          <w:sz w:val="24"/>
          <w:szCs w:val="24"/>
        </w:rPr>
        <w:t xml:space="preserve"> 147 bin 157 adedi ise yabancı plakalı araçlardan oluşmaktadır.</w:t>
      </w:r>
    </w:p>
    <w:p w:rsidR="00E12F3C" w:rsidRPr="00F05498" w:rsidRDefault="00FE17F8" w:rsidP="00FE17F8">
      <w:pPr>
        <w:ind w:firstLine="708"/>
        <w:jc w:val="both"/>
        <w:rPr>
          <w:rFonts w:ascii="Times New Roman" w:hAnsi="Times New Roman" w:cs="Times New Roman"/>
          <w:sz w:val="24"/>
          <w:szCs w:val="24"/>
        </w:rPr>
      </w:pPr>
      <w:r w:rsidRPr="00FE17F8">
        <w:rPr>
          <w:rFonts w:ascii="Times New Roman" w:hAnsi="Times New Roman" w:cs="Times New Roman"/>
          <w:sz w:val="24"/>
          <w:szCs w:val="24"/>
        </w:rPr>
        <w:t>Üçüncü olarak karayolu ile en fazla ihraç taşıması Hamzabeyli Sınır Kapısından yapılmıştır.  2022 yılında Hamzabeyli Sınır Kapısından 245 bin 812 adet araç ihraç taşıması yapmıştır. Bunun 108.835 adedi Türk plakalı</w:t>
      </w:r>
      <w:r>
        <w:rPr>
          <w:rFonts w:ascii="Times New Roman" w:hAnsi="Times New Roman" w:cs="Times New Roman"/>
          <w:sz w:val="24"/>
          <w:szCs w:val="24"/>
        </w:rPr>
        <w:t>,</w:t>
      </w:r>
      <w:r w:rsidRPr="00FE17F8">
        <w:rPr>
          <w:rFonts w:ascii="Times New Roman" w:hAnsi="Times New Roman" w:cs="Times New Roman"/>
          <w:sz w:val="24"/>
          <w:szCs w:val="24"/>
        </w:rPr>
        <w:t xml:space="preserve"> 136.977 adedi ise yabancı plakalı araçlarla gerçekleştirilmiştir.</w:t>
      </w:r>
    </w:p>
    <w:p w:rsidR="004F2A94" w:rsidRDefault="004F2A94">
      <w:pPr>
        <w:rPr>
          <w:rFonts w:ascii="Times New Roman" w:hAnsi="Times New Roman" w:cs="Times New Roman"/>
          <w:b/>
          <w:sz w:val="24"/>
          <w:szCs w:val="24"/>
        </w:rPr>
      </w:pPr>
      <w:r>
        <w:rPr>
          <w:rFonts w:ascii="Times New Roman" w:hAnsi="Times New Roman" w:cs="Times New Roman"/>
          <w:b/>
          <w:sz w:val="24"/>
          <w:szCs w:val="24"/>
        </w:rPr>
        <w:br w:type="page"/>
      </w:r>
    </w:p>
    <w:p w:rsidR="008E1F1E" w:rsidRPr="00F05498" w:rsidRDefault="008E1F1E" w:rsidP="008E1F1E">
      <w:pPr>
        <w:ind w:firstLine="708"/>
        <w:jc w:val="both"/>
        <w:rPr>
          <w:rFonts w:ascii="Times New Roman" w:hAnsi="Times New Roman" w:cs="Times New Roman"/>
          <w:b/>
          <w:sz w:val="24"/>
          <w:szCs w:val="24"/>
        </w:rPr>
      </w:pPr>
      <w:r w:rsidRPr="00F05498">
        <w:rPr>
          <w:rFonts w:ascii="Times New Roman" w:hAnsi="Times New Roman" w:cs="Times New Roman"/>
          <w:b/>
          <w:sz w:val="24"/>
          <w:szCs w:val="24"/>
        </w:rPr>
        <w:lastRenderedPageBreak/>
        <w:t>DIŞ TİCARETTE HAVAYOLU TAŞIMACILIĞI</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Havayolu taşımacılığı, son dönemlerde hızlı ve güvenilir olması nedeniyle tercih edilmeye başlanan ve büyük bir ivme ile büyüyen ulaştırma biçimlerinin başında yer almaktadır. Havayolu taşımacılığı</w:t>
      </w:r>
      <w:r w:rsidR="00F93A45">
        <w:rPr>
          <w:rFonts w:ascii="Times New Roman" w:hAnsi="Times New Roman" w:cs="Times New Roman"/>
          <w:sz w:val="24"/>
          <w:szCs w:val="24"/>
        </w:rPr>
        <w:t>,</w:t>
      </w:r>
      <w:r w:rsidRPr="00F05498">
        <w:rPr>
          <w:rFonts w:ascii="Times New Roman" w:hAnsi="Times New Roman" w:cs="Times New Roman"/>
          <w:sz w:val="24"/>
          <w:szCs w:val="24"/>
        </w:rPr>
        <w:t xml:space="preserve"> son on yıllık süreçte tüm dünyada en hızlı gelişim gösteren ulaşım türüdür. </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Küreselleşmenin getirdiği hızlılık zorunluluğu, coğrafi konumlar dolayısıyla ulaştırma yollarının giderek zorlaşması</w:t>
      </w:r>
      <w:r w:rsidR="007E7061">
        <w:rPr>
          <w:rFonts w:ascii="Times New Roman" w:hAnsi="Times New Roman" w:cs="Times New Roman"/>
          <w:sz w:val="24"/>
          <w:szCs w:val="24"/>
        </w:rPr>
        <w:t>,</w:t>
      </w:r>
      <w:r w:rsidRPr="00F05498">
        <w:rPr>
          <w:rFonts w:ascii="Times New Roman" w:hAnsi="Times New Roman" w:cs="Times New Roman"/>
          <w:sz w:val="24"/>
          <w:szCs w:val="24"/>
        </w:rPr>
        <w:t xml:space="preserve"> havayolu taşımacılığının bu şekilde gelişmesinin en önemli nedenleri arasında sayılmaktadır. </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Havayolu taşımacılığı</w:t>
      </w:r>
      <w:r w:rsidR="002A3018">
        <w:rPr>
          <w:rFonts w:ascii="Times New Roman" w:hAnsi="Times New Roman" w:cs="Times New Roman"/>
          <w:sz w:val="24"/>
          <w:szCs w:val="24"/>
        </w:rPr>
        <w:t>,</w:t>
      </w:r>
      <w:r w:rsidRPr="00F05498">
        <w:rPr>
          <w:rFonts w:ascii="Times New Roman" w:hAnsi="Times New Roman" w:cs="Times New Roman"/>
          <w:sz w:val="24"/>
          <w:szCs w:val="24"/>
        </w:rPr>
        <w:t xml:space="preserve"> birim taşımacılık maliyetlerinin en yüksek düzeyde yapıldığı taşımacılık türüdür fakat bu olumsuz özelliğine rağmen, günümüzde yaşanan uluslararası rekabet ve küresel pandemi süreci bu türün gelişmesini hızlandırmakta; modern hava limanları, son teknoloji ürünü araçlar,geliştirilmiş kapasiteler, ileri depolama sistemlerinin varlığı havayolu taşımacılığının yaygın bir biçimde kullanılmasına olanak tanımaktadır.</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Dünya ekonomisinin küreselleşmesi ile müşterilerin daha hızlı ve güvenilir teslimat beklentileri raf ömrü kısa olan ürünlerin hava yoluna yönelmelerini, yük ve acil trafik alanında rekabetin artmasını ve hava kargonun gelişmesini sağlamıştır. </w:t>
      </w:r>
    </w:p>
    <w:tbl>
      <w:tblPr>
        <w:tblpPr w:leftFromText="141" w:rightFromText="141" w:vertAnchor="text" w:horzAnchor="margin" w:tblpXSpec="center" w:tblpY="219"/>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18"/>
        <w:gridCol w:w="1229"/>
        <w:gridCol w:w="1229"/>
        <w:gridCol w:w="1282"/>
        <w:gridCol w:w="1070"/>
        <w:gridCol w:w="1366"/>
        <w:gridCol w:w="1468"/>
      </w:tblGrid>
      <w:tr w:rsidR="008E1F1E" w:rsidRPr="00F05498" w:rsidTr="004F2A94">
        <w:trPr>
          <w:trHeight w:val="713"/>
        </w:trPr>
        <w:tc>
          <w:tcPr>
            <w:tcW w:w="1418" w:type="dxa"/>
            <w:shd w:val="clear" w:color="auto" w:fill="0070C0"/>
            <w:noWrap/>
            <w:vAlign w:val="center"/>
            <w:hideMark/>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YILLAR</w:t>
            </w:r>
          </w:p>
        </w:tc>
        <w:tc>
          <w:tcPr>
            <w:tcW w:w="1229" w:type="dxa"/>
            <w:shd w:val="clear" w:color="auto" w:fill="0070C0"/>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2019</w:t>
            </w:r>
          </w:p>
        </w:tc>
        <w:tc>
          <w:tcPr>
            <w:tcW w:w="1229" w:type="dxa"/>
            <w:shd w:val="clear" w:color="auto" w:fill="0070C0"/>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2020</w:t>
            </w:r>
          </w:p>
        </w:tc>
        <w:tc>
          <w:tcPr>
            <w:tcW w:w="1282" w:type="dxa"/>
            <w:shd w:val="clear" w:color="auto" w:fill="0070C0"/>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2021</w:t>
            </w:r>
          </w:p>
        </w:tc>
        <w:tc>
          <w:tcPr>
            <w:tcW w:w="1070" w:type="dxa"/>
            <w:shd w:val="clear" w:color="auto" w:fill="0070C0"/>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Pr>
                <w:rFonts w:ascii="Times New Roman" w:eastAsia="Times New Roman" w:hAnsi="Times New Roman" w:cs="Times New Roman"/>
                <w:b/>
                <w:bCs/>
                <w:color w:val="FFFFFF" w:themeColor="background1"/>
                <w:lang w:eastAsia="tr-TR"/>
              </w:rPr>
              <w:t>2022*</w:t>
            </w:r>
          </w:p>
        </w:tc>
        <w:tc>
          <w:tcPr>
            <w:tcW w:w="1366" w:type="dxa"/>
            <w:shd w:val="clear" w:color="auto" w:fill="0070C0"/>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2021/2020 Değişim (%)</w:t>
            </w:r>
          </w:p>
        </w:tc>
        <w:tc>
          <w:tcPr>
            <w:tcW w:w="1468" w:type="dxa"/>
            <w:shd w:val="clear" w:color="auto" w:fill="0070C0"/>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themeColor="background1"/>
                <w:lang w:eastAsia="tr-TR"/>
              </w:rPr>
            </w:pPr>
            <w:r w:rsidRPr="00F05498">
              <w:rPr>
                <w:rFonts w:ascii="Times New Roman" w:eastAsia="Times New Roman" w:hAnsi="Times New Roman" w:cs="Times New Roman"/>
                <w:b/>
                <w:bCs/>
                <w:color w:val="FFFFFF" w:themeColor="background1"/>
                <w:lang w:eastAsia="tr-TR"/>
              </w:rPr>
              <w:t>Son 10 Yılda Ortalama Yıllık Değişim</w:t>
            </w:r>
          </w:p>
        </w:tc>
      </w:tr>
      <w:tr w:rsidR="008E1F1E" w:rsidRPr="00F05498" w:rsidTr="00954F85">
        <w:trPr>
          <w:trHeight w:val="442"/>
        </w:trPr>
        <w:tc>
          <w:tcPr>
            <w:tcW w:w="1418" w:type="dxa"/>
            <w:shd w:val="clear" w:color="000000" w:fill="595959"/>
            <w:vAlign w:val="center"/>
            <w:hideMark/>
          </w:tcPr>
          <w:p w:rsidR="008E1F1E" w:rsidRPr="00F05498" w:rsidRDefault="008E1F1E" w:rsidP="00954F85">
            <w:pPr>
              <w:spacing w:after="0" w:line="240" w:lineRule="auto"/>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Yük Trafiği    (Ton)</w:t>
            </w:r>
          </w:p>
        </w:tc>
        <w:tc>
          <w:tcPr>
            <w:tcW w:w="1229" w:type="dxa"/>
            <w:shd w:val="clear" w:color="000000" w:fill="595959"/>
            <w:noWrap/>
            <w:vAlign w:val="center"/>
          </w:tcPr>
          <w:p w:rsidR="008E1F1E" w:rsidRPr="00F05498" w:rsidRDefault="008E1F1E" w:rsidP="00954F85">
            <w:pPr>
              <w:spacing w:after="0" w:line="240" w:lineRule="auto"/>
              <w:jc w:val="right"/>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4.090.168  </w:t>
            </w:r>
          </w:p>
        </w:tc>
        <w:tc>
          <w:tcPr>
            <w:tcW w:w="1229" w:type="dxa"/>
            <w:shd w:val="clear" w:color="000000" w:fill="595959"/>
            <w:noWrap/>
            <w:vAlign w:val="center"/>
          </w:tcPr>
          <w:p w:rsidR="008E1F1E" w:rsidRPr="00F05498" w:rsidRDefault="008E1F1E" w:rsidP="00954F85">
            <w:pPr>
              <w:spacing w:after="0" w:line="240" w:lineRule="auto"/>
              <w:jc w:val="right"/>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2.490.521</w:t>
            </w:r>
          </w:p>
        </w:tc>
        <w:tc>
          <w:tcPr>
            <w:tcW w:w="1282" w:type="dxa"/>
            <w:shd w:val="clear" w:color="000000" w:fill="595959"/>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3.432.517</w:t>
            </w:r>
          </w:p>
        </w:tc>
        <w:tc>
          <w:tcPr>
            <w:tcW w:w="1070" w:type="dxa"/>
            <w:shd w:val="clear" w:color="000000" w:fill="595959"/>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Pr>
                <w:rFonts w:ascii="Times New Roman" w:eastAsia="Times New Roman" w:hAnsi="Times New Roman" w:cs="Times New Roman"/>
                <w:b/>
                <w:bCs/>
                <w:color w:val="FFFFFF"/>
                <w:lang w:eastAsia="tr-TR"/>
              </w:rPr>
              <w:t>3.975.237</w:t>
            </w:r>
          </w:p>
        </w:tc>
        <w:tc>
          <w:tcPr>
            <w:tcW w:w="1366" w:type="dxa"/>
            <w:shd w:val="clear" w:color="000000" w:fill="595959"/>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37,8%</w:t>
            </w:r>
          </w:p>
        </w:tc>
        <w:tc>
          <w:tcPr>
            <w:tcW w:w="1468" w:type="dxa"/>
            <w:shd w:val="clear" w:color="000000" w:fill="595959"/>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%4,8</w:t>
            </w:r>
          </w:p>
        </w:tc>
      </w:tr>
      <w:tr w:rsidR="008E1F1E" w:rsidRPr="00F05498" w:rsidTr="00954F85">
        <w:trPr>
          <w:trHeight w:val="375"/>
        </w:trPr>
        <w:tc>
          <w:tcPr>
            <w:tcW w:w="1418" w:type="dxa"/>
            <w:shd w:val="clear" w:color="auto" w:fill="FFFFFF" w:themeFill="background1"/>
            <w:noWrap/>
            <w:vAlign w:val="center"/>
            <w:hideMark/>
          </w:tcPr>
          <w:p w:rsidR="008E1F1E" w:rsidRPr="00F05498" w:rsidRDefault="008E1F1E" w:rsidP="00954F85">
            <w:pPr>
              <w:spacing w:after="0" w:line="240" w:lineRule="auto"/>
              <w:rPr>
                <w:rFonts w:ascii="Times New Roman" w:eastAsia="Times New Roman" w:hAnsi="Times New Roman" w:cs="Times New Roman"/>
                <w:lang w:eastAsia="tr-TR"/>
              </w:rPr>
            </w:pPr>
            <w:r w:rsidRPr="00F05498">
              <w:rPr>
                <w:rFonts w:ascii="Times New Roman" w:eastAsia="Times New Roman" w:hAnsi="Times New Roman" w:cs="Times New Roman"/>
                <w:lang w:eastAsia="tr-TR"/>
              </w:rPr>
              <w:t xml:space="preserve">    - İç Hat</w:t>
            </w:r>
          </w:p>
        </w:tc>
        <w:tc>
          <w:tcPr>
            <w:tcW w:w="1229" w:type="dxa"/>
            <w:shd w:val="clear" w:color="auto" w:fill="FFFFFF" w:themeFill="background1"/>
            <w:noWrap/>
            <w:vAlign w:val="center"/>
          </w:tcPr>
          <w:p w:rsidR="008E1F1E" w:rsidRPr="00F05498" w:rsidRDefault="008E1F1E" w:rsidP="00954F85">
            <w:pPr>
              <w:spacing w:after="0" w:line="240" w:lineRule="auto"/>
              <w:jc w:val="right"/>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833.768  </w:t>
            </w:r>
          </w:p>
        </w:tc>
        <w:tc>
          <w:tcPr>
            <w:tcW w:w="1229" w:type="dxa"/>
            <w:shd w:val="clear" w:color="auto" w:fill="FFFFFF" w:themeFill="background1"/>
            <w:noWrap/>
            <w:vAlign w:val="center"/>
          </w:tcPr>
          <w:p w:rsidR="008E1F1E" w:rsidRPr="00F05498" w:rsidRDefault="008E1F1E" w:rsidP="00954F85">
            <w:pPr>
              <w:spacing w:after="0" w:line="240" w:lineRule="auto"/>
              <w:jc w:val="right"/>
              <w:rPr>
                <w:rFonts w:ascii="Times New Roman" w:eastAsia="Times New Roman" w:hAnsi="Times New Roman" w:cs="Times New Roman"/>
                <w:b/>
                <w:bCs/>
                <w:lang w:eastAsia="tr-TR"/>
              </w:rPr>
            </w:pPr>
            <w:r w:rsidRPr="00F05498">
              <w:rPr>
                <w:rFonts w:ascii="Times New Roman" w:hAnsi="Times New Roman" w:cs="Times New Roman"/>
                <w:b/>
              </w:rPr>
              <w:t>500.551  </w:t>
            </w:r>
          </w:p>
        </w:tc>
        <w:tc>
          <w:tcPr>
            <w:tcW w:w="1282" w:type="dxa"/>
            <w:shd w:val="clear" w:color="auto" w:fill="FFFFFF" w:themeFill="background1"/>
            <w:vAlign w:val="center"/>
          </w:tcPr>
          <w:p w:rsidR="008E1F1E" w:rsidRPr="00F05498" w:rsidRDefault="008E1F1E" w:rsidP="00954F85">
            <w:pPr>
              <w:spacing w:after="0" w:line="240" w:lineRule="auto"/>
              <w:jc w:val="center"/>
              <w:rPr>
                <w:rFonts w:ascii="Times New Roman" w:hAnsi="Times New Roman" w:cs="Times New Roman"/>
                <w:b/>
                <w:bCs/>
              </w:rPr>
            </w:pPr>
            <w:r w:rsidRPr="00F05498">
              <w:rPr>
                <w:rFonts w:ascii="Times New Roman" w:hAnsi="Times New Roman" w:cs="Times New Roman"/>
                <w:b/>
                <w:bCs/>
              </w:rPr>
              <w:t>698.344</w:t>
            </w:r>
          </w:p>
        </w:tc>
        <w:tc>
          <w:tcPr>
            <w:tcW w:w="1070" w:type="dxa"/>
            <w:shd w:val="clear" w:color="auto" w:fill="FFFFFF" w:themeFill="background1"/>
            <w:vAlign w:val="center"/>
          </w:tcPr>
          <w:p w:rsidR="008E1F1E" w:rsidRPr="00F05498" w:rsidRDefault="008E1F1E" w:rsidP="00954F85">
            <w:pPr>
              <w:spacing w:after="0" w:line="240" w:lineRule="auto"/>
              <w:jc w:val="center"/>
              <w:rPr>
                <w:rFonts w:ascii="Times New Roman" w:hAnsi="Times New Roman" w:cs="Times New Roman"/>
                <w:b/>
                <w:bCs/>
              </w:rPr>
            </w:pPr>
            <w:r>
              <w:rPr>
                <w:rFonts w:ascii="Times New Roman" w:hAnsi="Times New Roman" w:cs="Times New Roman"/>
                <w:b/>
                <w:bCs/>
              </w:rPr>
              <w:t>772.694</w:t>
            </w:r>
          </w:p>
        </w:tc>
        <w:tc>
          <w:tcPr>
            <w:tcW w:w="1366"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hAnsi="Times New Roman" w:cs="Times New Roman"/>
                <w:b/>
                <w:bCs/>
              </w:rPr>
              <w:t>39,5%</w:t>
            </w:r>
          </w:p>
        </w:tc>
        <w:tc>
          <w:tcPr>
            <w:tcW w:w="1468"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hAnsi="Times New Roman" w:cs="Times New Roman"/>
                <w:b/>
                <w:bCs/>
              </w:rPr>
              <w:t>1,1%</w:t>
            </w:r>
          </w:p>
        </w:tc>
      </w:tr>
      <w:tr w:rsidR="008E1F1E" w:rsidRPr="00F05498" w:rsidTr="00954F85">
        <w:trPr>
          <w:trHeight w:val="375"/>
        </w:trPr>
        <w:tc>
          <w:tcPr>
            <w:tcW w:w="1418" w:type="dxa"/>
            <w:shd w:val="clear" w:color="auto" w:fill="FFFFFF" w:themeFill="background1"/>
            <w:noWrap/>
            <w:vAlign w:val="center"/>
            <w:hideMark/>
          </w:tcPr>
          <w:p w:rsidR="008E1F1E" w:rsidRPr="00F05498" w:rsidRDefault="008E1F1E" w:rsidP="00954F85">
            <w:pPr>
              <w:spacing w:after="0" w:line="240" w:lineRule="auto"/>
              <w:rPr>
                <w:rFonts w:ascii="Times New Roman" w:eastAsia="Times New Roman" w:hAnsi="Times New Roman" w:cs="Times New Roman"/>
                <w:lang w:eastAsia="tr-TR"/>
              </w:rPr>
            </w:pPr>
            <w:r w:rsidRPr="00F05498">
              <w:rPr>
                <w:rFonts w:ascii="Times New Roman" w:eastAsia="Times New Roman" w:hAnsi="Times New Roman" w:cs="Times New Roman"/>
                <w:lang w:eastAsia="tr-TR"/>
              </w:rPr>
              <w:t xml:space="preserve">    - Dış Hat</w:t>
            </w:r>
          </w:p>
        </w:tc>
        <w:tc>
          <w:tcPr>
            <w:tcW w:w="1229" w:type="dxa"/>
            <w:shd w:val="clear" w:color="auto" w:fill="FFFFFF" w:themeFill="background1"/>
            <w:noWrap/>
            <w:vAlign w:val="center"/>
          </w:tcPr>
          <w:p w:rsidR="008E1F1E" w:rsidRPr="00F05498" w:rsidRDefault="008E1F1E" w:rsidP="00954F85">
            <w:pPr>
              <w:spacing w:after="0" w:line="240" w:lineRule="auto"/>
              <w:jc w:val="right"/>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3.256.399  </w:t>
            </w:r>
          </w:p>
        </w:tc>
        <w:tc>
          <w:tcPr>
            <w:tcW w:w="1229" w:type="dxa"/>
            <w:shd w:val="clear" w:color="auto" w:fill="FFFFFF" w:themeFill="background1"/>
            <w:noWrap/>
            <w:vAlign w:val="center"/>
          </w:tcPr>
          <w:p w:rsidR="008E1F1E" w:rsidRPr="00F05498" w:rsidRDefault="008E1F1E" w:rsidP="00954F85">
            <w:pPr>
              <w:spacing w:after="0" w:line="240" w:lineRule="auto"/>
              <w:rPr>
                <w:rFonts w:ascii="Times New Roman" w:eastAsia="Times New Roman" w:hAnsi="Times New Roman" w:cs="Times New Roman"/>
                <w:b/>
                <w:bCs/>
                <w:lang w:eastAsia="tr-TR"/>
              </w:rPr>
            </w:pPr>
            <w:r w:rsidRPr="00F05498">
              <w:rPr>
                <w:rFonts w:ascii="Times New Roman" w:hAnsi="Times New Roman" w:cs="Times New Roman"/>
                <w:b/>
              </w:rPr>
              <w:t xml:space="preserve"> 1.989.970  </w:t>
            </w:r>
          </w:p>
        </w:tc>
        <w:tc>
          <w:tcPr>
            <w:tcW w:w="1282" w:type="dxa"/>
            <w:shd w:val="clear" w:color="auto" w:fill="FFFFFF" w:themeFill="background1"/>
            <w:vAlign w:val="center"/>
          </w:tcPr>
          <w:p w:rsidR="008E1F1E" w:rsidRPr="00F05498" w:rsidRDefault="008E1F1E" w:rsidP="00954F85">
            <w:pPr>
              <w:spacing w:after="0" w:line="240" w:lineRule="auto"/>
              <w:jc w:val="center"/>
              <w:rPr>
                <w:rFonts w:ascii="Times New Roman" w:hAnsi="Times New Roman" w:cs="Times New Roman"/>
                <w:b/>
                <w:bCs/>
              </w:rPr>
            </w:pPr>
            <w:r w:rsidRPr="00F05498">
              <w:rPr>
                <w:rFonts w:ascii="Times New Roman" w:hAnsi="Times New Roman" w:cs="Times New Roman"/>
                <w:b/>
                <w:bCs/>
              </w:rPr>
              <w:t>2.734.174</w:t>
            </w:r>
          </w:p>
        </w:tc>
        <w:tc>
          <w:tcPr>
            <w:tcW w:w="1070" w:type="dxa"/>
            <w:shd w:val="clear" w:color="auto" w:fill="FFFFFF" w:themeFill="background1"/>
            <w:vAlign w:val="center"/>
          </w:tcPr>
          <w:p w:rsidR="008E1F1E" w:rsidRPr="00F05498" w:rsidRDefault="008E1F1E" w:rsidP="00954F85">
            <w:pPr>
              <w:spacing w:after="0" w:line="240" w:lineRule="auto"/>
              <w:jc w:val="center"/>
              <w:rPr>
                <w:rFonts w:ascii="Times New Roman" w:hAnsi="Times New Roman" w:cs="Times New Roman"/>
                <w:b/>
                <w:bCs/>
              </w:rPr>
            </w:pPr>
            <w:r w:rsidRPr="00EA5489">
              <w:rPr>
                <w:rFonts w:ascii="Times New Roman" w:hAnsi="Times New Roman" w:cs="Times New Roman"/>
                <w:b/>
                <w:bCs/>
              </w:rPr>
              <w:t>3</w:t>
            </w:r>
            <w:r>
              <w:rPr>
                <w:rFonts w:ascii="Times New Roman" w:hAnsi="Times New Roman" w:cs="Times New Roman"/>
                <w:b/>
                <w:bCs/>
              </w:rPr>
              <w:t>.</w:t>
            </w:r>
            <w:r w:rsidRPr="00EA5489">
              <w:rPr>
                <w:rFonts w:ascii="Times New Roman" w:hAnsi="Times New Roman" w:cs="Times New Roman"/>
                <w:b/>
                <w:bCs/>
              </w:rPr>
              <w:t>202</w:t>
            </w:r>
            <w:r>
              <w:rPr>
                <w:rFonts w:ascii="Times New Roman" w:hAnsi="Times New Roman" w:cs="Times New Roman"/>
                <w:b/>
                <w:bCs/>
              </w:rPr>
              <w:t>.</w:t>
            </w:r>
            <w:r w:rsidRPr="00EA5489">
              <w:rPr>
                <w:rFonts w:ascii="Times New Roman" w:hAnsi="Times New Roman" w:cs="Times New Roman"/>
                <w:b/>
                <w:bCs/>
              </w:rPr>
              <w:t>543</w:t>
            </w:r>
          </w:p>
        </w:tc>
        <w:tc>
          <w:tcPr>
            <w:tcW w:w="1366"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hAnsi="Times New Roman" w:cs="Times New Roman"/>
                <w:b/>
                <w:bCs/>
              </w:rPr>
              <w:t>37,4%</w:t>
            </w:r>
          </w:p>
        </w:tc>
        <w:tc>
          <w:tcPr>
            <w:tcW w:w="1468"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hAnsi="Times New Roman" w:cs="Times New Roman"/>
                <w:b/>
                <w:bCs/>
              </w:rPr>
              <w:t>6,0%</w:t>
            </w:r>
          </w:p>
        </w:tc>
      </w:tr>
      <w:tr w:rsidR="008E1F1E" w:rsidRPr="00F05498" w:rsidTr="00954F85">
        <w:trPr>
          <w:trHeight w:val="346"/>
        </w:trPr>
        <w:tc>
          <w:tcPr>
            <w:tcW w:w="1418" w:type="dxa"/>
            <w:shd w:val="clear" w:color="000000" w:fill="595959"/>
            <w:noWrap/>
            <w:vAlign w:val="center"/>
            <w:hideMark/>
          </w:tcPr>
          <w:p w:rsidR="008E1F1E" w:rsidRPr="00F05498" w:rsidRDefault="008E1F1E" w:rsidP="00954F85">
            <w:pPr>
              <w:spacing w:after="0" w:line="240" w:lineRule="auto"/>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 xml:space="preserve">Kargo Trafiği </w:t>
            </w:r>
          </w:p>
          <w:p w:rsidR="008E1F1E" w:rsidRPr="00F05498" w:rsidRDefault="008E1F1E" w:rsidP="00954F85">
            <w:pPr>
              <w:spacing w:after="0" w:line="240" w:lineRule="auto"/>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 xml:space="preserve">(Ton)   </w:t>
            </w:r>
          </w:p>
        </w:tc>
        <w:tc>
          <w:tcPr>
            <w:tcW w:w="1229" w:type="dxa"/>
            <w:shd w:val="clear" w:color="000000" w:fill="595959"/>
            <w:noWrap/>
            <w:vAlign w:val="center"/>
          </w:tcPr>
          <w:p w:rsidR="008E1F1E" w:rsidRPr="00F05498" w:rsidRDefault="008E1F1E" w:rsidP="00954F85">
            <w:pPr>
              <w:spacing w:after="0" w:line="240" w:lineRule="auto"/>
              <w:jc w:val="right"/>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1.522.404  </w:t>
            </w:r>
          </w:p>
        </w:tc>
        <w:tc>
          <w:tcPr>
            <w:tcW w:w="1229" w:type="dxa"/>
            <w:shd w:val="clear" w:color="000000" w:fill="595959"/>
            <w:noWrap/>
            <w:vAlign w:val="center"/>
          </w:tcPr>
          <w:p w:rsidR="008E1F1E" w:rsidRPr="00F05498" w:rsidRDefault="008E1F1E" w:rsidP="00954F85">
            <w:pPr>
              <w:spacing w:after="0" w:line="240" w:lineRule="auto"/>
              <w:jc w:val="right"/>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1.368.577</w:t>
            </w:r>
            <w:r w:rsidRPr="00F05498">
              <w:rPr>
                <w:rFonts w:ascii="Times New Roman" w:hAnsi="Times New Roman" w:cs="Times New Roman"/>
                <w:b/>
                <w:bCs/>
                <w:color w:val="FFFFFF"/>
              </w:rPr>
              <w:t>  </w:t>
            </w:r>
          </w:p>
        </w:tc>
        <w:tc>
          <w:tcPr>
            <w:tcW w:w="1282" w:type="dxa"/>
            <w:shd w:val="clear" w:color="000000" w:fill="595959"/>
            <w:vAlign w:val="center"/>
          </w:tcPr>
          <w:p w:rsidR="008E1F1E" w:rsidRPr="00F05498" w:rsidRDefault="008E1F1E" w:rsidP="00954F85">
            <w:pPr>
              <w:spacing w:after="0" w:line="240" w:lineRule="auto"/>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 xml:space="preserve">   1.711.151</w:t>
            </w:r>
          </w:p>
        </w:tc>
        <w:tc>
          <w:tcPr>
            <w:tcW w:w="1070" w:type="dxa"/>
            <w:shd w:val="clear" w:color="000000" w:fill="595959"/>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Pr>
                <w:rFonts w:ascii="Times New Roman" w:eastAsia="Times New Roman" w:hAnsi="Times New Roman" w:cs="Times New Roman"/>
                <w:b/>
                <w:bCs/>
                <w:color w:val="FFFFFF"/>
                <w:lang w:eastAsia="tr-TR"/>
              </w:rPr>
              <w:t>1.691.683</w:t>
            </w:r>
          </w:p>
        </w:tc>
        <w:tc>
          <w:tcPr>
            <w:tcW w:w="1366" w:type="dxa"/>
            <w:shd w:val="clear" w:color="000000" w:fill="595959"/>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25,0%</w:t>
            </w:r>
          </w:p>
        </w:tc>
        <w:tc>
          <w:tcPr>
            <w:tcW w:w="1468" w:type="dxa"/>
            <w:shd w:val="clear" w:color="000000" w:fill="595959"/>
            <w:noWrap/>
            <w:vAlign w:val="center"/>
          </w:tcPr>
          <w:p w:rsidR="008E1F1E" w:rsidRPr="00F05498" w:rsidRDefault="008E1F1E" w:rsidP="00954F85">
            <w:pPr>
              <w:spacing w:after="0" w:line="240" w:lineRule="auto"/>
              <w:jc w:val="center"/>
              <w:rPr>
                <w:rFonts w:ascii="Times New Roman" w:eastAsia="Times New Roman" w:hAnsi="Times New Roman" w:cs="Times New Roman"/>
                <w:b/>
                <w:bCs/>
                <w:color w:val="FFFFFF"/>
                <w:lang w:eastAsia="tr-TR"/>
              </w:rPr>
            </w:pPr>
            <w:r w:rsidRPr="00F05498">
              <w:rPr>
                <w:rFonts w:ascii="Times New Roman" w:eastAsia="Times New Roman" w:hAnsi="Times New Roman" w:cs="Times New Roman"/>
                <w:b/>
                <w:bCs/>
                <w:color w:val="FFFFFF"/>
                <w:lang w:eastAsia="tr-TR"/>
              </w:rPr>
              <w:t>11,9%</w:t>
            </w:r>
          </w:p>
        </w:tc>
      </w:tr>
      <w:tr w:rsidR="008E1F1E" w:rsidRPr="00F05498" w:rsidTr="00954F85">
        <w:trPr>
          <w:trHeight w:val="375"/>
        </w:trPr>
        <w:tc>
          <w:tcPr>
            <w:tcW w:w="1418" w:type="dxa"/>
            <w:shd w:val="clear" w:color="auto" w:fill="FFFFFF" w:themeFill="background1"/>
            <w:noWrap/>
            <w:vAlign w:val="center"/>
            <w:hideMark/>
          </w:tcPr>
          <w:p w:rsidR="008E1F1E" w:rsidRPr="00F05498" w:rsidRDefault="008E1F1E" w:rsidP="00954F85">
            <w:pPr>
              <w:spacing w:after="0" w:line="240" w:lineRule="auto"/>
              <w:rPr>
                <w:rFonts w:ascii="Times New Roman" w:eastAsia="Times New Roman" w:hAnsi="Times New Roman" w:cs="Times New Roman"/>
                <w:lang w:eastAsia="tr-TR"/>
              </w:rPr>
            </w:pPr>
            <w:r w:rsidRPr="00F05498">
              <w:rPr>
                <w:rFonts w:ascii="Times New Roman" w:eastAsia="Times New Roman" w:hAnsi="Times New Roman" w:cs="Times New Roman"/>
                <w:lang w:eastAsia="tr-TR"/>
              </w:rPr>
              <w:t xml:space="preserve">    - İç Hat</w:t>
            </w:r>
          </w:p>
        </w:tc>
        <w:tc>
          <w:tcPr>
            <w:tcW w:w="1229"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 xml:space="preserve">      65.667  </w:t>
            </w:r>
          </w:p>
        </w:tc>
        <w:tc>
          <w:tcPr>
            <w:tcW w:w="1229"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 xml:space="preserve">     51.043  </w:t>
            </w:r>
          </w:p>
        </w:tc>
        <w:tc>
          <w:tcPr>
            <w:tcW w:w="1282" w:type="dxa"/>
            <w:shd w:val="clear" w:color="auto" w:fill="FFFFFF" w:themeFill="background1"/>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106.317</w:t>
            </w:r>
          </w:p>
        </w:tc>
        <w:tc>
          <w:tcPr>
            <w:tcW w:w="1070" w:type="dxa"/>
            <w:shd w:val="clear" w:color="auto" w:fill="FFFFFF" w:themeFill="background1"/>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111.636</w:t>
            </w:r>
          </w:p>
        </w:tc>
        <w:tc>
          <w:tcPr>
            <w:tcW w:w="1366"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108,3%</w:t>
            </w:r>
          </w:p>
        </w:tc>
        <w:tc>
          <w:tcPr>
            <w:tcW w:w="1468"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2,6%</w:t>
            </w:r>
          </w:p>
        </w:tc>
      </w:tr>
      <w:tr w:rsidR="008E1F1E" w:rsidRPr="00F05498" w:rsidTr="00954F85">
        <w:trPr>
          <w:trHeight w:val="390"/>
        </w:trPr>
        <w:tc>
          <w:tcPr>
            <w:tcW w:w="1418" w:type="dxa"/>
            <w:shd w:val="clear" w:color="auto" w:fill="FFFFFF" w:themeFill="background1"/>
            <w:noWrap/>
            <w:vAlign w:val="center"/>
            <w:hideMark/>
          </w:tcPr>
          <w:p w:rsidR="008E1F1E" w:rsidRPr="00F05498" w:rsidRDefault="008E1F1E" w:rsidP="00954F85">
            <w:pPr>
              <w:spacing w:after="0" w:line="240" w:lineRule="auto"/>
              <w:rPr>
                <w:rFonts w:ascii="Times New Roman" w:eastAsia="Times New Roman" w:hAnsi="Times New Roman" w:cs="Times New Roman"/>
                <w:lang w:eastAsia="tr-TR"/>
              </w:rPr>
            </w:pPr>
            <w:r w:rsidRPr="00F05498">
              <w:rPr>
                <w:rFonts w:ascii="Times New Roman" w:eastAsia="Times New Roman" w:hAnsi="Times New Roman" w:cs="Times New Roman"/>
                <w:lang w:eastAsia="tr-TR"/>
              </w:rPr>
              <w:t xml:space="preserve">    - Dış Hat</w:t>
            </w:r>
          </w:p>
        </w:tc>
        <w:tc>
          <w:tcPr>
            <w:tcW w:w="1229"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1.456.737  </w:t>
            </w:r>
          </w:p>
        </w:tc>
        <w:tc>
          <w:tcPr>
            <w:tcW w:w="1229"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1.317.533 </w:t>
            </w:r>
          </w:p>
        </w:tc>
        <w:tc>
          <w:tcPr>
            <w:tcW w:w="1282" w:type="dxa"/>
            <w:shd w:val="clear" w:color="auto" w:fill="FFFFFF" w:themeFill="background1"/>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1.604.833</w:t>
            </w:r>
          </w:p>
        </w:tc>
        <w:tc>
          <w:tcPr>
            <w:tcW w:w="1070" w:type="dxa"/>
            <w:shd w:val="clear" w:color="auto" w:fill="FFFFFF" w:themeFill="background1"/>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1.580.047</w:t>
            </w:r>
          </w:p>
        </w:tc>
        <w:tc>
          <w:tcPr>
            <w:tcW w:w="1366"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21,8%</w:t>
            </w:r>
          </w:p>
        </w:tc>
        <w:tc>
          <w:tcPr>
            <w:tcW w:w="1468" w:type="dxa"/>
            <w:shd w:val="clear" w:color="auto" w:fill="FFFFFF" w:themeFill="background1"/>
            <w:noWrap/>
            <w:vAlign w:val="center"/>
          </w:tcPr>
          <w:p w:rsidR="008E1F1E" w:rsidRPr="00F05498" w:rsidRDefault="008E1F1E" w:rsidP="00954F85">
            <w:pPr>
              <w:spacing w:after="0" w:line="240" w:lineRule="auto"/>
              <w:jc w:val="center"/>
              <w:rPr>
                <w:rFonts w:ascii="Times New Roman" w:eastAsia="Times New Roman" w:hAnsi="Times New Roman" w:cs="Times New Roman"/>
                <w:b/>
                <w:bCs/>
                <w:lang w:eastAsia="tr-TR"/>
              </w:rPr>
            </w:pPr>
            <w:r w:rsidRPr="00F05498">
              <w:rPr>
                <w:rFonts w:ascii="Times New Roman" w:eastAsia="Times New Roman" w:hAnsi="Times New Roman" w:cs="Times New Roman"/>
                <w:b/>
                <w:bCs/>
                <w:lang w:eastAsia="tr-TR"/>
              </w:rPr>
              <w:t>12,9%</w:t>
            </w:r>
          </w:p>
        </w:tc>
      </w:tr>
    </w:tbl>
    <w:p w:rsidR="008E1F1E" w:rsidRPr="00F05498" w:rsidRDefault="008E1F1E" w:rsidP="008E1F1E">
      <w:pPr>
        <w:jc w:val="both"/>
        <w:rPr>
          <w:rFonts w:ascii="Times New Roman" w:hAnsi="Times New Roman" w:cs="Times New Roman"/>
          <w:szCs w:val="24"/>
        </w:rPr>
      </w:pPr>
      <w:r w:rsidRPr="00F05498">
        <w:rPr>
          <w:rFonts w:ascii="Times New Roman" w:hAnsi="Times New Roman" w:cs="Times New Roman"/>
          <w:i/>
          <w:szCs w:val="24"/>
        </w:rPr>
        <w:t xml:space="preserve">          Kaynak: DHMİ</w:t>
      </w:r>
      <w:r>
        <w:rPr>
          <w:rFonts w:ascii="Times New Roman" w:hAnsi="Times New Roman" w:cs="Times New Roman"/>
          <w:i/>
          <w:szCs w:val="24"/>
        </w:rPr>
        <w:t xml:space="preserve"> (*Tahmini)</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Ülkemizde de hava kargo taşımacılığı önemli ölçüde artmıştır. 2020 yılında dış hat yük trafiği 1,9 milyon ton seviyesinde, kargo trafiği ise 1,3 milyon ton seviyesinde gerçekleşmiştir. Diğer taraftan, 2021 yılında, dış hat yükü %37 artış göstererek 2,7 milyon ton seviyesine çıkmıştır. Dış hat kargo yükü de %21 artış göstererek 1,6 milyon ton seviyesine çıkmıştır</w:t>
      </w:r>
      <w:r>
        <w:rPr>
          <w:rFonts w:ascii="Times New Roman" w:hAnsi="Times New Roman" w:cs="Times New Roman"/>
          <w:sz w:val="24"/>
          <w:szCs w:val="24"/>
        </w:rPr>
        <w:t>.</w:t>
      </w:r>
    </w:p>
    <w:p w:rsidR="008E1F1E" w:rsidRPr="00F05498" w:rsidRDefault="008E1F1E" w:rsidP="008E1F1E">
      <w:pPr>
        <w:ind w:firstLine="708"/>
        <w:jc w:val="both"/>
        <w:rPr>
          <w:rFonts w:ascii="Times New Roman" w:hAnsi="Times New Roman" w:cs="Times New Roman"/>
          <w:sz w:val="24"/>
          <w:szCs w:val="24"/>
        </w:rPr>
      </w:pPr>
      <w:r w:rsidRPr="00F05498">
        <w:rPr>
          <w:rFonts w:ascii="Times New Roman" w:hAnsi="Times New Roman" w:cs="Times New Roman"/>
          <w:sz w:val="24"/>
          <w:szCs w:val="24"/>
        </w:rPr>
        <w:t>SHGM verilerine göre 202</w:t>
      </w:r>
      <w:r>
        <w:rPr>
          <w:rFonts w:ascii="Times New Roman" w:hAnsi="Times New Roman" w:cs="Times New Roman"/>
          <w:sz w:val="24"/>
          <w:szCs w:val="24"/>
        </w:rPr>
        <w:t>2</w:t>
      </w:r>
      <w:r w:rsidRPr="00F05498">
        <w:rPr>
          <w:rFonts w:ascii="Times New Roman" w:hAnsi="Times New Roman" w:cs="Times New Roman"/>
          <w:sz w:val="24"/>
          <w:szCs w:val="24"/>
        </w:rPr>
        <w:t xml:space="preserve"> yılsonu itibarıyla Türkiye’de yolcu ve kargo taşımacılığı yapan 1</w:t>
      </w:r>
      <w:r>
        <w:rPr>
          <w:rFonts w:ascii="Times New Roman" w:hAnsi="Times New Roman" w:cs="Times New Roman"/>
          <w:sz w:val="24"/>
          <w:szCs w:val="24"/>
        </w:rPr>
        <w:t>2</w:t>
      </w:r>
      <w:r w:rsidRPr="00F05498">
        <w:rPr>
          <w:rFonts w:ascii="Times New Roman" w:hAnsi="Times New Roman" w:cs="Times New Roman"/>
          <w:sz w:val="24"/>
          <w:szCs w:val="24"/>
        </w:rPr>
        <w:t xml:space="preserve"> havayolu şirketinin toplam 5</w:t>
      </w:r>
      <w:r>
        <w:rPr>
          <w:rFonts w:ascii="Times New Roman" w:hAnsi="Times New Roman" w:cs="Times New Roman"/>
          <w:sz w:val="24"/>
          <w:szCs w:val="24"/>
        </w:rPr>
        <w:t>9</w:t>
      </w:r>
      <w:r w:rsidRPr="00F05498">
        <w:rPr>
          <w:rFonts w:ascii="Times New Roman" w:hAnsi="Times New Roman" w:cs="Times New Roman"/>
          <w:sz w:val="24"/>
          <w:szCs w:val="24"/>
        </w:rPr>
        <w:t xml:space="preserve">8 adet uçağının </w:t>
      </w:r>
      <w:r>
        <w:rPr>
          <w:rFonts w:ascii="Times New Roman" w:hAnsi="Times New Roman" w:cs="Times New Roman"/>
          <w:sz w:val="24"/>
          <w:szCs w:val="24"/>
        </w:rPr>
        <w:t>563</w:t>
      </w:r>
      <w:r w:rsidRPr="00F05498">
        <w:rPr>
          <w:rFonts w:ascii="Times New Roman" w:hAnsi="Times New Roman" w:cs="Times New Roman"/>
          <w:sz w:val="24"/>
          <w:szCs w:val="24"/>
        </w:rPr>
        <w:t>’</w:t>
      </w:r>
      <w:r>
        <w:rPr>
          <w:rFonts w:ascii="Times New Roman" w:hAnsi="Times New Roman" w:cs="Times New Roman"/>
          <w:sz w:val="24"/>
          <w:szCs w:val="24"/>
        </w:rPr>
        <w:t>ü</w:t>
      </w:r>
      <w:r w:rsidRPr="00F05498">
        <w:rPr>
          <w:rFonts w:ascii="Times New Roman" w:hAnsi="Times New Roman" w:cs="Times New Roman"/>
          <w:sz w:val="24"/>
          <w:szCs w:val="24"/>
        </w:rPr>
        <w:t xml:space="preserve"> yolcu, 3</w:t>
      </w:r>
      <w:r>
        <w:rPr>
          <w:rFonts w:ascii="Times New Roman" w:hAnsi="Times New Roman" w:cs="Times New Roman"/>
          <w:sz w:val="24"/>
          <w:szCs w:val="24"/>
        </w:rPr>
        <w:t>5’i</w:t>
      </w:r>
      <w:r w:rsidRPr="00F05498">
        <w:rPr>
          <w:rFonts w:ascii="Times New Roman" w:hAnsi="Times New Roman" w:cs="Times New Roman"/>
          <w:sz w:val="24"/>
          <w:szCs w:val="24"/>
        </w:rPr>
        <w:t xml:space="preserve"> ise kargo uçağıdır. </w:t>
      </w:r>
      <w:r>
        <w:rPr>
          <w:rFonts w:ascii="Times New Roman" w:hAnsi="Times New Roman" w:cs="Times New Roman"/>
          <w:sz w:val="24"/>
          <w:szCs w:val="24"/>
        </w:rPr>
        <w:t xml:space="preserve">2003-2021 döneminde Türkiye’nin </w:t>
      </w:r>
      <w:r w:rsidRPr="00F05498">
        <w:rPr>
          <w:rFonts w:ascii="Times New Roman" w:hAnsi="Times New Roman" w:cs="Times New Roman"/>
          <w:sz w:val="24"/>
          <w:szCs w:val="24"/>
        </w:rPr>
        <w:t xml:space="preserve">kargo kapasitesi </w:t>
      </w:r>
      <w:r>
        <w:rPr>
          <w:rFonts w:ascii="Times New Roman" w:hAnsi="Times New Roman" w:cs="Times New Roman"/>
          <w:sz w:val="24"/>
          <w:szCs w:val="24"/>
        </w:rPr>
        <w:t xml:space="preserve">%757 aratarak </w:t>
      </w:r>
      <w:r w:rsidRPr="00C6278F">
        <w:rPr>
          <w:rFonts w:ascii="Times New Roman" w:hAnsi="Times New Roman" w:cs="Times New Roman"/>
          <w:sz w:val="24"/>
          <w:szCs w:val="24"/>
        </w:rPr>
        <w:t>2.593.450</w:t>
      </w:r>
      <w:r>
        <w:rPr>
          <w:rFonts w:ascii="Times New Roman" w:hAnsi="Times New Roman" w:cs="Times New Roman"/>
          <w:sz w:val="24"/>
          <w:szCs w:val="24"/>
        </w:rPr>
        <w:t xml:space="preserve"> kg’a ulaşmıştır</w:t>
      </w:r>
      <w:r w:rsidRPr="00F05498">
        <w:rPr>
          <w:rFonts w:ascii="Times New Roman" w:hAnsi="Times New Roman" w:cs="Times New Roman"/>
          <w:sz w:val="24"/>
          <w:szCs w:val="24"/>
        </w:rPr>
        <w:t xml:space="preserve">. </w:t>
      </w:r>
    </w:p>
    <w:p w:rsidR="008E1F1E" w:rsidRDefault="008E1F1E" w:rsidP="008E1F1E">
      <w:pPr>
        <w:ind w:firstLine="708"/>
        <w:jc w:val="both"/>
        <w:rPr>
          <w:rFonts w:ascii="Times New Roman" w:hAnsi="Times New Roman" w:cs="Times New Roman"/>
          <w:b/>
          <w:szCs w:val="24"/>
        </w:rPr>
      </w:pPr>
      <w:r>
        <w:rPr>
          <w:rFonts w:ascii="Times New Roman" w:hAnsi="Times New Roman" w:cs="Times New Roman"/>
          <w:sz w:val="24"/>
          <w:szCs w:val="24"/>
        </w:rPr>
        <w:t xml:space="preserve">2022 yılında </w:t>
      </w:r>
      <w:r w:rsidRPr="005E5115">
        <w:rPr>
          <w:rFonts w:ascii="Times New Roman" w:hAnsi="Times New Roman" w:cs="Times New Roman"/>
          <w:sz w:val="24"/>
          <w:szCs w:val="24"/>
        </w:rPr>
        <w:t>havayolu ile ihracatımızda dolar değeri</w:t>
      </w:r>
      <w:r>
        <w:rPr>
          <w:rFonts w:ascii="Times New Roman" w:hAnsi="Times New Roman" w:cs="Times New Roman"/>
          <w:sz w:val="24"/>
          <w:szCs w:val="24"/>
        </w:rPr>
        <w:t xml:space="preserve"> bazında ilk 10 ülke sırasıyla Amerika Birleşik Devletleri (ABD), Birleşik Arap Emirlikleri (BAE), Irak, Kuzey Kıbrıs </w:t>
      </w:r>
      <w:r>
        <w:rPr>
          <w:rFonts w:ascii="Times New Roman" w:hAnsi="Times New Roman" w:cs="Times New Roman"/>
          <w:sz w:val="24"/>
          <w:szCs w:val="24"/>
        </w:rPr>
        <w:lastRenderedPageBreak/>
        <w:t xml:space="preserve">Türk Cumhuriyeti (KKTC), Almanya, Hong Kong, Güney Kore, İngiltere, İsrail ve Libya olmuştur. Söz konusu 10 ülke 2020 ve 2021 yıllarında toplam havayolu ile ihracatımızın %64’ünü, 2022 yılında ise %59’unu oluşturmuştur. </w:t>
      </w:r>
    </w:p>
    <w:p w:rsidR="008E1F1E" w:rsidRPr="00935F9E" w:rsidRDefault="008E1F1E" w:rsidP="008E1F1E">
      <w:pPr>
        <w:ind w:firstLine="708"/>
        <w:jc w:val="both"/>
        <w:rPr>
          <w:rFonts w:ascii="Times New Roman" w:hAnsi="Times New Roman" w:cs="Times New Roman"/>
          <w:b/>
          <w:szCs w:val="24"/>
        </w:rPr>
      </w:pPr>
      <w:r w:rsidRPr="00935F9E">
        <w:rPr>
          <w:rFonts w:ascii="Times New Roman" w:hAnsi="Times New Roman" w:cs="Times New Roman"/>
          <w:b/>
          <w:szCs w:val="24"/>
        </w:rPr>
        <w:t xml:space="preserve">Havayolu İle İhracatımızda İlk 10 Ülke </w:t>
      </w:r>
    </w:p>
    <w:tbl>
      <w:tblPr>
        <w:tblW w:w="8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1900"/>
        <w:gridCol w:w="1640"/>
        <w:gridCol w:w="520"/>
        <w:gridCol w:w="1640"/>
        <w:gridCol w:w="520"/>
        <w:gridCol w:w="1640"/>
        <w:gridCol w:w="520"/>
      </w:tblGrid>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Sıra</w:t>
            </w:r>
          </w:p>
        </w:tc>
        <w:tc>
          <w:tcPr>
            <w:tcW w:w="1900"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Ülke</w:t>
            </w:r>
          </w:p>
        </w:tc>
        <w:tc>
          <w:tcPr>
            <w:tcW w:w="16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2020</w:t>
            </w:r>
          </w:p>
        </w:tc>
        <w:tc>
          <w:tcPr>
            <w:tcW w:w="5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16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2021</w:t>
            </w:r>
          </w:p>
        </w:tc>
        <w:tc>
          <w:tcPr>
            <w:tcW w:w="5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16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2022</w:t>
            </w:r>
          </w:p>
        </w:tc>
        <w:tc>
          <w:tcPr>
            <w:tcW w:w="520" w:type="dxa"/>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1</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ABD</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1.971.762.442</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15</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2.989.215.391</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16</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3.497.057.932</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17</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BAE</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1.210.574.161</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10</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3.470.346.099</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19</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2.948.294.498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14</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3</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Irak</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931.373.929</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1.458.289.561</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8</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1.766.193.727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9</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4</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KKTC</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113.906.578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291.559.177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746.836.082</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5</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Almanya</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848.681.058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692.032.097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708.412.499</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6</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Hong Kong</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294.639.936</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557.797.989</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686.121.255</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7</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Güney Kore</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702.587.802</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472.750.836</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531.296.786</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8</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İngiltere</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1.715.276.325</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13</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1.138.787.840</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480.790.668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9</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İsrail</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242.121.897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400.729.343</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464.543.348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10</w:t>
            </w:r>
          </w:p>
        </w:tc>
        <w:tc>
          <w:tcPr>
            <w:tcW w:w="1900" w:type="dxa"/>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Libya</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130.646.878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w:t>
            </w:r>
          </w:p>
        </w:tc>
        <w:tc>
          <w:tcPr>
            <w:tcW w:w="1620" w:type="dxa"/>
            <w:shd w:val="clear" w:color="000000" w:fill="FFFFFF"/>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432.501.736</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620" w:type="dxa"/>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394.212.931</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w:t>
            </w:r>
          </w:p>
        </w:tc>
        <w:tc>
          <w:tcPr>
            <w:tcW w:w="1900"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İLK 10 TOPLAM</w:t>
            </w:r>
          </w:p>
        </w:tc>
        <w:tc>
          <w:tcPr>
            <w:tcW w:w="16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8.161.573.026</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64</w:t>
            </w:r>
          </w:p>
        </w:tc>
        <w:tc>
          <w:tcPr>
            <w:tcW w:w="16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11.904.012.090</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64</w:t>
            </w:r>
          </w:p>
        </w:tc>
        <w:tc>
          <w:tcPr>
            <w:tcW w:w="1620" w:type="dxa"/>
            <w:shd w:val="clear" w:color="auto" w:fill="DEEAF6" w:themeFill="accent1" w:themeFillTint="33"/>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12.223.761.748</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59</w:t>
            </w:r>
          </w:p>
        </w:tc>
      </w:tr>
      <w:tr w:rsidR="008E1F1E" w:rsidRPr="005E5115" w:rsidTr="00954F85">
        <w:trPr>
          <w:trHeight w:val="255"/>
        </w:trPr>
        <w:tc>
          <w:tcPr>
            <w:tcW w:w="532"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1900" w:type="dxa"/>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xml:space="preserve"> TOPLAM </w:t>
            </w:r>
          </w:p>
        </w:tc>
        <w:tc>
          <w:tcPr>
            <w:tcW w:w="16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12.732.560.855</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c>
          <w:tcPr>
            <w:tcW w:w="16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18.735.586.027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c>
          <w:tcPr>
            <w:tcW w:w="1620" w:type="dxa"/>
            <w:shd w:val="clear" w:color="auto" w:fill="DEEAF6" w:themeFill="accent1" w:themeFillTint="33"/>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20.685.755.777</w:t>
            </w:r>
          </w:p>
        </w:tc>
        <w:tc>
          <w:tcPr>
            <w:tcW w:w="520" w:type="dxa"/>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r>
    </w:tbl>
    <w:p w:rsidR="008E1F1E" w:rsidRPr="005E5115" w:rsidRDefault="008E1F1E" w:rsidP="008E1F1E">
      <w:pPr>
        <w:jc w:val="both"/>
        <w:rPr>
          <w:rFonts w:ascii="Times New Roman" w:hAnsi="Times New Roman" w:cs="Times New Roman"/>
          <w:i/>
          <w:szCs w:val="24"/>
        </w:rPr>
      </w:pPr>
      <w:r w:rsidRPr="005E5115">
        <w:rPr>
          <w:rFonts w:ascii="Times New Roman" w:hAnsi="Times New Roman" w:cs="Times New Roman"/>
          <w:i/>
          <w:szCs w:val="24"/>
        </w:rPr>
        <w:t>Kaynak: Ticaret Bakanlığı</w:t>
      </w:r>
    </w:p>
    <w:p w:rsidR="008E1F1E" w:rsidRDefault="008E1F1E" w:rsidP="008E1F1E">
      <w:pPr>
        <w:ind w:firstLine="708"/>
        <w:jc w:val="both"/>
        <w:rPr>
          <w:rFonts w:ascii="Times New Roman" w:hAnsi="Times New Roman" w:cs="Times New Roman"/>
          <w:sz w:val="24"/>
          <w:szCs w:val="24"/>
        </w:rPr>
      </w:pPr>
      <w:r>
        <w:rPr>
          <w:rFonts w:ascii="Times New Roman" w:hAnsi="Times New Roman" w:cs="Times New Roman"/>
          <w:sz w:val="24"/>
          <w:szCs w:val="24"/>
        </w:rPr>
        <w:t xml:space="preserve">2022 yılında </w:t>
      </w:r>
      <w:r w:rsidRPr="005E5115">
        <w:rPr>
          <w:rFonts w:ascii="Times New Roman" w:hAnsi="Times New Roman" w:cs="Times New Roman"/>
          <w:sz w:val="24"/>
          <w:szCs w:val="24"/>
        </w:rPr>
        <w:t>havayolu ile ithalatımızda dolar değeri</w:t>
      </w:r>
      <w:r>
        <w:rPr>
          <w:rFonts w:ascii="Times New Roman" w:hAnsi="Times New Roman" w:cs="Times New Roman"/>
          <w:sz w:val="24"/>
          <w:szCs w:val="24"/>
        </w:rPr>
        <w:t xml:space="preserve"> bazında ilk 10 ülke sırasıyla İsviçre, Çin, ABD, BAE, İtalya, Almanya, Hindistan, Güney Kore, Fransa ve Rusya Federasyonu’dur. Söz konusu 10 ülke 2020 yılında havayolu ile ithalatımızın %58’ini oluştururken, 2021 yılında %68, 2022 yılında ise %80’lik paya sahip olmuştur. </w:t>
      </w:r>
    </w:p>
    <w:p w:rsidR="008E1F1E" w:rsidRPr="00A56DD8" w:rsidRDefault="008E1F1E" w:rsidP="008E1F1E">
      <w:pPr>
        <w:ind w:firstLine="708"/>
        <w:jc w:val="both"/>
        <w:rPr>
          <w:rFonts w:ascii="Times New Roman" w:hAnsi="Times New Roman" w:cs="Times New Roman"/>
          <w:b/>
          <w:szCs w:val="24"/>
        </w:rPr>
      </w:pPr>
      <w:r w:rsidRPr="00A56DD8">
        <w:rPr>
          <w:rFonts w:ascii="Times New Roman" w:hAnsi="Times New Roman" w:cs="Times New Roman"/>
          <w:b/>
          <w:szCs w:val="24"/>
        </w:rPr>
        <w:t xml:space="preserve">Havayolu ile ithalatımızda ilk 10 ülke </w:t>
      </w:r>
    </w:p>
    <w:tbl>
      <w:tblPr>
        <w:tblW w:w="9568" w:type="dxa"/>
        <w:tblInd w:w="-5" w:type="dxa"/>
        <w:tblCellMar>
          <w:left w:w="70" w:type="dxa"/>
          <w:right w:w="70" w:type="dxa"/>
        </w:tblCellMar>
        <w:tblLook w:val="04A0"/>
      </w:tblPr>
      <w:tblGrid>
        <w:gridCol w:w="575"/>
        <w:gridCol w:w="2054"/>
        <w:gridCol w:w="1751"/>
        <w:gridCol w:w="562"/>
        <w:gridCol w:w="1751"/>
        <w:gridCol w:w="562"/>
        <w:gridCol w:w="1751"/>
        <w:gridCol w:w="562"/>
      </w:tblGrid>
      <w:tr w:rsidR="008E1F1E" w:rsidRPr="005E5115" w:rsidTr="00954F85">
        <w:trPr>
          <w:trHeight w:val="245"/>
        </w:trPr>
        <w:tc>
          <w:tcPr>
            <w:tcW w:w="575" w:type="dxa"/>
            <w:tcBorders>
              <w:top w:val="single" w:sz="4" w:space="0" w:color="auto"/>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Sıra</w:t>
            </w:r>
          </w:p>
        </w:tc>
        <w:tc>
          <w:tcPr>
            <w:tcW w:w="2054"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Ülke</w:t>
            </w:r>
          </w:p>
        </w:tc>
        <w:tc>
          <w:tcPr>
            <w:tcW w:w="1751"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2020</w:t>
            </w:r>
          </w:p>
        </w:tc>
        <w:tc>
          <w:tcPr>
            <w:tcW w:w="562"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1751"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2021</w:t>
            </w:r>
          </w:p>
        </w:tc>
        <w:tc>
          <w:tcPr>
            <w:tcW w:w="562"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1751"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2022</w:t>
            </w:r>
          </w:p>
        </w:tc>
        <w:tc>
          <w:tcPr>
            <w:tcW w:w="562" w:type="dxa"/>
            <w:tcBorders>
              <w:top w:val="single" w:sz="4" w:space="0" w:color="auto"/>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jc w:val="right"/>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1</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İsviçre</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3.803.820.821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10</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1.467.114.404</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11.894.116.100</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31</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2</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Çin</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4.903.541.557</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12</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6.531.145.023</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25</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5.319.546.221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14</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3</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ABD</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2.937.246.837</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3.227.024.562</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12</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3.770.681.994</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10</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4</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BAE</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5.242.128.845</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13</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1.707.868.497</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7</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3.521.663.624</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9</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5</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İtalya</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796.837.277</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960.623.275</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4</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1.800.166.171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5</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6</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Almanya</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2.199.174.751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1.446.778.369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6</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1.233.622.952</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7</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Hindistan</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1.033.940.338</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766.142.194</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964.919.959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r>
      <w:tr w:rsidR="008E1F1E" w:rsidRPr="005E5115" w:rsidTr="00954F85">
        <w:trPr>
          <w:trHeight w:val="245"/>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8</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Güney Kore</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876.980.966</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716.873.091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3</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846.050.866</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303"/>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9</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Fransa</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518.200.883</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506.480.700</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728.130.519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303"/>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10</w:t>
            </w:r>
          </w:p>
        </w:tc>
        <w:tc>
          <w:tcPr>
            <w:tcW w:w="2054" w:type="dxa"/>
            <w:tcBorders>
              <w:top w:val="nil"/>
              <w:left w:val="nil"/>
              <w:bottom w:val="single" w:sz="4" w:space="0" w:color="auto"/>
              <w:right w:val="single" w:sz="4" w:space="0" w:color="auto"/>
            </w:tcBorders>
            <w:shd w:val="clear" w:color="auto" w:fill="4472C4" w:themeFill="accent5"/>
            <w:noWrap/>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Rusya Federasyonu</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465.800.064</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w:t>
            </w:r>
          </w:p>
        </w:tc>
        <w:tc>
          <w:tcPr>
            <w:tcW w:w="1751" w:type="dxa"/>
            <w:tcBorders>
              <w:top w:val="nil"/>
              <w:left w:val="nil"/>
              <w:bottom w:val="single" w:sz="4" w:space="0" w:color="auto"/>
              <w:right w:val="single" w:sz="4" w:space="0" w:color="auto"/>
            </w:tcBorders>
            <w:shd w:val="clear" w:color="000000" w:fill="FFFFFF"/>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387.998.700</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1</w:t>
            </w:r>
          </w:p>
        </w:tc>
        <w:tc>
          <w:tcPr>
            <w:tcW w:w="1751" w:type="dxa"/>
            <w:tcBorders>
              <w:top w:val="nil"/>
              <w:left w:val="nil"/>
              <w:bottom w:val="single" w:sz="4" w:space="0" w:color="auto"/>
              <w:right w:val="single" w:sz="4" w:space="0" w:color="auto"/>
            </w:tcBorders>
            <w:shd w:val="clear" w:color="auto" w:fill="DEEAF6" w:themeFill="accent1" w:themeFillTint="33"/>
            <w:noWrap/>
            <w:hideMark/>
          </w:tcPr>
          <w:p w:rsidR="008E1F1E" w:rsidRPr="005E5115" w:rsidRDefault="008E1F1E" w:rsidP="00954F85">
            <w:pPr>
              <w:spacing w:after="0" w:line="240" w:lineRule="auto"/>
              <w:jc w:val="right"/>
              <w:rPr>
                <w:rFonts w:ascii="Times New Roman" w:hAnsi="Times New Roman" w:cs="Times New Roman"/>
                <w:color w:val="222222"/>
                <w:sz w:val="24"/>
                <w:szCs w:val="24"/>
              </w:rPr>
            </w:pPr>
            <w:r w:rsidRPr="005E5115">
              <w:rPr>
                <w:rFonts w:ascii="Times New Roman" w:hAnsi="Times New Roman" w:cs="Times New Roman"/>
                <w:color w:val="222222"/>
                <w:sz w:val="24"/>
                <w:szCs w:val="24"/>
              </w:rPr>
              <w:t>646.128.651</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sz w:val="24"/>
                <w:szCs w:val="24"/>
              </w:rPr>
            </w:pPr>
            <w:r w:rsidRPr="005E5115">
              <w:rPr>
                <w:rFonts w:ascii="Times New Roman" w:hAnsi="Times New Roman" w:cs="Times New Roman"/>
                <w:sz w:val="24"/>
                <w:szCs w:val="24"/>
              </w:rPr>
              <w:t>2</w:t>
            </w:r>
          </w:p>
        </w:tc>
      </w:tr>
      <w:tr w:rsidR="008E1F1E" w:rsidRPr="005E5115" w:rsidTr="00954F85">
        <w:trPr>
          <w:trHeight w:val="289"/>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w:t>
            </w:r>
          </w:p>
        </w:tc>
        <w:tc>
          <w:tcPr>
            <w:tcW w:w="2054" w:type="dxa"/>
            <w:tcBorders>
              <w:top w:val="nil"/>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İLK 10 TOPLAM</w:t>
            </w:r>
          </w:p>
        </w:tc>
        <w:tc>
          <w:tcPr>
            <w:tcW w:w="1751"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22.777.674.359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58</w:t>
            </w:r>
          </w:p>
        </w:tc>
        <w:tc>
          <w:tcPr>
            <w:tcW w:w="1751"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17.718.050.836</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68</w:t>
            </w:r>
          </w:p>
        </w:tc>
        <w:tc>
          <w:tcPr>
            <w:tcW w:w="1751" w:type="dxa"/>
            <w:tcBorders>
              <w:top w:val="nil"/>
              <w:left w:val="nil"/>
              <w:bottom w:val="single" w:sz="4" w:space="0" w:color="auto"/>
              <w:right w:val="single" w:sz="4" w:space="0" w:color="auto"/>
            </w:tcBorders>
            <w:shd w:val="clear" w:color="auto" w:fill="DEEAF6" w:themeFill="accent1" w:themeFillTint="33"/>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30.725.029.079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80</w:t>
            </w:r>
          </w:p>
        </w:tc>
      </w:tr>
      <w:tr w:rsidR="008E1F1E" w:rsidRPr="005E5115" w:rsidTr="00954F85">
        <w:trPr>
          <w:trHeight w:val="303"/>
        </w:trPr>
        <w:tc>
          <w:tcPr>
            <w:tcW w:w="575" w:type="dxa"/>
            <w:tcBorders>
              <w:top w:val="nil"/>
              <w:left w:val="single" w:sz="4" w:space="0" w:color="auto"/>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w:t>
            </w:r>
          </w:p>
        </w:tc>
        <w:tc>
          <w:tcPr>
            <w:tcW w:w="2054" w:type="dxa"/>
            <w:tcBorders>
              <w:top w:val="nil"/>
              <w:left w:val="nil"/>
              <w:bottom w:val="single" w:sz="4" w:space="0" w:color="auto"/>
              <w:right w:val="single" w:sz="4" w:space="0" w:color="auto"/>
            </w:tcBorders>
            <w:shd w:val="clear" w:color="auto" w:fill="4472C4" w:themeFill="accent5"/>
            <w:noWrap/>
            <w:vAlign w:val="center"/>
            <w:hideMark/>
          </w:tcPr>
          <w:p w:rsidR="008E1F1E" w:rsidRPr="005E5115" w:rsidRDefault="008E1F1E" w:rsidP="00954F85">
            <w:pPr>
              <w:spacing w:after="0" w:line="240" w:lineRule="auto"/>
              <w:rPr>
                <w:rFonts w:ascii="Times New Roman" w:hAnsi="Times New Roman" w:cs="Times New Roman"/>
                <w:b/>
                <w:color w:val="FFFFFF" w:themeColor="background1"/>
                <w:sz w:val="24"/>
                <w:szCs w:val="24"/>
              </w:rPr>
            </w:pPr>
            <w:r w:rsidRPr="005E5115">
              <w:rPr>
                <w:rFonts w:ascii="Times New Roman" w:hAnsi="Times New Roman" w:cs="Times New Roman"/>
                <w:b/>
                <w:color w:val="FFFFFF" w:themeColor="background1"/>
                <w:sz w:val="24"/>
                <w:szCs w:val="24"/>
              </w:rPr>
              <w:t xml:space="preserve"> TOPLAM </w:t>
            </w:r>
          </w:p>
        </w:tc>
        <w:tc>
          <w:tcPr>
            <w:tcW w:w="1751"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39.260.477.529</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c>
          <w:tcPr>
            <w:tcW w:w="1751"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26.057.025.313</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c>
          <w:tcPr>
            <w:tcW w:w="1751" w:type="dxa"/>
            <w:tcBorders>
              <w:top w:val="nil"/>
              <w:left w:val="nil"/>
              <w:bottom w:val="single" w:sz="4" w:space="0" w:color="auto"/>
              <w:right w:val="single" w:sz="4" w:space="0" w:color="auto"/>
            </w:tcBorders>
            <w:shd w:val="clear" w:color="auto" w:fill="DEEAF6" w:themeFill="accent1" w:themeFillTint="33"/>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38.581.051.303</w:t>
            </w:r>
          </w:p>
        </w:tc>
        <w:tc>
          <w:tcPr>
            <w:tcW w:w="562" w:type="dxa"/>
            <w:tcBorders>
              <w:top w:val="nil"/>
              <w:left w:val="nil"/>
              <w:bottom w:val="single" w:sz="4" w:space="0" w:color="auto"/>
              <w:right w:val="single" w:sz="4" w:space="0" w:color="auto"/>
            </w:tcBorders>
            <w:shd w:val="clear" w:color="000000" w:fill="FFFFFF"/>
            <w:noWrap/>
            <w:vAlign w:val="center"/>
            <w:hideMark/>
          </w:tcPr>
          <w:p w:rsidR="008E1F1E" w:rsidRPr="005E5115" w:rsidRDefault="008E1F1E" w:rsidP="00954F85">
            <w:pPr>
              <w:spacing w:after="0" w:line="240" w:lineRule="auto"/>
              <w:jc w:val="right"/>
              <w:rPr>
                <w:rFonts w:ascii="Times New Roman" w:hAnsi="Times New Roman" w:cs="Times New Roman"/>
                <w:b/>
                <w:color w:val="FF0000"/>
                <w:sz w:val="24"/>
                <w:szCs w:val="24"/>
              </w:rPr>
            </w:pPr>
            <w:r w:rsidRPr="005E5115">
              <w:rPr>
                <w:rFonts w:ascii="Times New Roman" w:hAnsi="Times New Roman" w:cs="Times New Roman"/>
                <w:b/>
                <w:color w:val="FF0000"/>
                <w:sz w:val="24"/>
                <w:szCs w:val="24"/>
              </w:rPr>
              <w:t>100</w:t>
            </w:r>
          </w:p>
        </w:tc>
      </w:tr>
    </w:tbl>
    <w:p w:rsidR="008E1F1E" w:rsidRPr="005E5115" w:rsidRDefault="008E1F1E" w:rsidP="008E1F1E">
      <w:pPr>
        <w:jc w:val="both"/>
        <w:rPr>
          <w:rFonts w:ascii="Times New Roman" w:hAnsi="Times New Roman" w:cs="Times New Roman"/>
          <w:i/>
          <w:szCs w:val="24"/>
        </w:rPr>
      </w:pPr>
      <w:r w:rsidRPr="005E5115">
        <w:rPr>
          <w:rFonts w:ascii="Times New Roman" w:hAnsi="Times New Roman" w:cs="Times New Roman"/>
          <w:i/>
          <w:szCs w:val="24"/>
        </w:rPr>
        <w:t>Kaynak: Ticaret Bakanlığı</w:t>
      </w:r>
    </w:p>
    <w:p w:rsidR="008E1F1E" w:rsidRDefault="008E1F1E" w:rsidP="008E1F1E">
      <w:pPr>
        <w:ind w:firstLine="708"/>
        <w:jc w:val="both"/>
        <w:rPr>
          <w:rFonts w:ascii="Times New Roman" w:hAnsi="Times New Roman" w:cs="Times New Roman"/>
          <w:sz w:val="24"/>
          <w:szCs w:val="24"/>
        </w:rPr>
      </w:pPr>
      <w:r w:rsidRPr="00A56DD8">
        <w:rPr>
          <w:rFonts w:ascii="Times New Roman" w:hAnsi="Times New Roman" w:cs="Times New Roman"/>
          <w:sz w:val="24"/>
          <w:szCs w:val="24"/>
        </w:rPr>
        <w:t>Havayolu ile ihracatımızda 2022 yılına göre sıralı ilk 10 ürünün ile</w:t>
      </w:r>
      <w:r w:rsidRPr="005F1A98">
        <w:rPr>
          <w:rFonts w:ascii="Times New Roman" w:hAnsi="Times New Roman" w:cs="Times New Roman"/>
          <w:sz w:val="24"/>
          <w:szCs w:val="24"/>
        </w:rPr>
        <w:t xml:space="preserve"> 2021 yılındaki durumlarının yer aldığı tab</w:t>
      </w:r>
      <w:r>
        <w:rPr>
          <w:rFonts w:ascii="Times New Roman" w:hAnsi="Times New Roman" w:cs="Times New Roman"/>
          <w:sz w:val="24"/>
          <w:szCs w:val="24"/>
        </w:rPr>
        <w:t>loya aşağıda yer verilmektedir:</w:t>
      </w:r>
    </w:p>
    <w:p w:rsidR="005034E9" w:rsidRDefault="005034E9" w:rsidP="008E1F1E">
      <w:pPr>
        <w:ind w:firstLine="708"/>
        <w:jc w:val="both"/>
        <w:rPr>
          <w:rFonts w:ascii="Times New Roman" w:hAnsi="Times New Roman" w:cs="Times New Roman"/>
          <w:sz w:val="24"/>
          <w:szCs w:val="24"/>
        </w:rPr>
      </w:pPr>
    </w:p>
    <w:p w:rsidR="004F2A94" w:rsidRDefault="004F2A94" w:rsidP="008E1F1E">
      <w:pPr>
        <w:jc w:val="both"/>
        <w:rPr>
          <w:rFonts w:ascii="Times New Roman" w:hAnsi="Times New Roman" w:cs="Times New Roman"/>
          <w:b/>
          <w:noProof/>
          <w:szCs w:val="24"/>
        </w:rPr>
      </w:pPr>
    </w:p>
    <w:p w:rsidR="008E1F1E" w:rsidRPr="00A56DD8" w:rsidRDefault="008E1F1E" w:rsidP="008E1F1E">
      <w:pPr>
        <w:jc w:val="both"/>
        <w:rPr>
          <w:rFonts w:ascii="Times New Roman" w:hAnsi="Times New Roman" w:cs="Times New Roman"/>
          <w:b/>
          <w:sz w:val="24"/>
          <w:szCs w:val="24"/>
          <w:highlight w:val="yellow"/>
        </w:rPr>
      </w:pPr>
      <w:r w:rsidRPr="00A56DD8">
        <w:rPr>
          <w:rFonts w:ascii="Times New Roman" w:hAnsi="Times New Roman" w:cs="Times New Roman"/>
          <w:b/>
          <w:noProof/>
          <w:szCs w:val="24"/>
        </w:rPr>
        <w:t>Havayolu ile İhracatımızda İlk 10 Ürün</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1087"/>
        <w:gridCol w:w="4318"/>
        <w:gridCol w:w="1515"/>
        <w:gridCol w:w="470"/>
        <w:gridCol w:w="1515"/>
        <w:gridCol w:w="470"/>
      </w:tblGrid>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SIRA</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GTİP KODU</w:t>
            </w:r>
          </w:p>
        </w:tc>
        <w:tc>
          <w:tcPr>
            <w:tcW w:w="4318"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GTİP ADI</w:t>
            </w:r>
          </w:p>
        </w:tc>
        <w:tc>
          <w:tcPr>
            <w:tcW w:w="1515" w:type="dxa"/>
            <w:shd w:val="clear" w:color="000000" w:fill="4472C4"/>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2021</w:t>
            </w:r>
          </w:p>
        </w:tc>
        <w:tc>
          <w:tcPr>
            <w:tcW w:w="470" w:type="dxa"/>
            <w:shd w:val="clear" w:color="000000" w:fill="4472C4"/>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w:t>
            </w:r>
          </w:p>
        </w:tc>
        <w:tc>
          <w:tcPr>
            <w:tcW w:w="1515" w:type="dxa"/>
            <w:shd w:val="clear" w:color="000000" w:fill="4472C4"/>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2022</w:t>
            </w:r>
          </w:p>
        </w:tc>
        <w:tc>
          <w:tcPr>
            <w:tcW w:w="470" w:type="dxa"/>
            <w:shd w:val="clear" w:color="000000" w:fill="4472C4"/>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1</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71</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İnciler,kıymetli taş ve metal mamulleri,madeni paralar</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10.681.477.648</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57</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10.053.236.217</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49</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2</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84</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Kazanlar, makinalar, mekanik cihazlar ve aletler, nükleer reakt</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1.125.966.575</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6</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1.333.620.480</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6</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3</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88</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Hava taşıtları,uzayaraçları,aksam ve parçaları</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185.028.923</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1.133.306.111</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4</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27</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Mineral yakıtlar, mineral yağlar ve bunların damıtılmasından el</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397.125.563</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2</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1.115.447.354</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5</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62</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Örülmemiş giyim eşyası ve aksesuarları</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799.747.309</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979.066.883</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6</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30</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Eczacılık ürünleri</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880.139.757</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795.368.830</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7</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61</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Örme giyim eşyası ve aksesuarı</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813.589.638</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767.423.066</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8</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85</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Elektrikli makina ve cihazlar,aksam ve parçaları</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534.965.932</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716.755.641</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9</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93</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Silahlar ve mühimmat,bunlarınaksam,parça ve aksesuarları</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532.949.408</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709.112.914</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10</w:t>
            </w:r>
          </w:p>
        </w:tc>
        <w:tc>
          <w:tcPr>
            <w:tcW w:w="1087"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90</w:t>
            </w:r>
          </w:p>
        </w:tc>
        <w:tc>
          <w:tcPr>
            <w:tcW w:w="4318" w:type="dxa"/>
            <w:shd w:val="clear" w:color="auto" w:fill="4472C4" w:themeFill="accent5"/>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Optik, fotoğraf, sinema, ölçü, kontrol, ayar, tıbbi, cerrahi al</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479.828.699</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c>
          <w:tcPr>
            <w:tcW w:w="1515" w:type="dxa"/>
            <w:shd w:val="clear" w:color="auto" w:fill="auto"/>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543.121.407</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color w:val="222222"/>
                <w:sz w:val="20"/>
                <w:szCs w:val="20"/>
              </w:rPr>
            </w:pPr>
            <w:r w:rsidRPr="00A56DD8">
              <w:rPr>
                <w:rFonts w:ascii="Times New Roman" w:hAnsi="Times New Roman" w:cs="Times New Roman"/>
                <w:color w:val="222222"/>
                <w:sz w:val="20"/>
                <w:szCs w:val="20"/>
              </w:rPr>
              <w:t>3</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 </w:t>
            </w:r>
          </w:p>
        </w:tc>
        <w:tc>
          <w:tcPr>
            <w:tcW w:w="1087" w:type="dxa"/>
            <w:shd w:val="clear" w:color="000000" w:fill="4472C4"/>
            <w:noWrap/>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w:t>
            </w:r>
          </w:p>
        </w:tc>
        <w:tc>
          <w:tcPr>
            <w:tcW w:w="4318"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İLK 10 TOPLAM</w:t>
            </w:r>
          </w:p>
        </w:tc>
        <w:tc>
          <w:tcPr>
            <w:tcW w:w="1515"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16.430.821.473</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88</w:t>
            </w:r>
          </w:p>
        </w:tc>
        <w:tc>
          <w:tcPr>
            <w:tcW w:w="1515"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18.146.460.925</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88</w:t>
            </w:r>
          </w:p>
        </w:tc>
      </w:tr>
      <w:tr w:rsidR="008E1F1E" w:rsidRPr="00A56DD8" w:rsidTr="00954F85">
        <w:trPr>
          <w:trHeight w:val="421"/>
          <w:jc w:val="center"/>
        </w:trPr>
        <w:tc>
          <w:tcPr>
            <w:tcW w:w="666"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 </w:t>
            </w:r>
          </w:p>
        </w:tc>
        <w:tc>
          <w:tcPr>
            <w:tcW w:w="1087" w:type="dxa"/>
            <w:shd w:val="clear" w:color="000000" w:fill="4472C4"/>
            <w:noWrap/>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w:t>
            </w:r>
          </w:p>
        </w:tc>
        <w:tc>
          <w:tcPr>
            <w:tcW w:w="4318" w:type="dxa"/>
            <w:shd w:val="clear" w:color="000000" w:fill="4472C4"/>
            <w:noWrap/>
            <w:vAlign w:val="center"/>
            <w:hideMark/>
          </w:tcPr>
          <w:p w:rsidR="008E1F1E" w:rsidRPr="00A56DD8" w:rsidRDefault="008E1F1E" w:rsidP="00954F85">
            <w:pPr>
              <w:spacing w:after="0" w:line="240" w:lineRule="auto"/>
              <w:contextualSpacing/>
              <w:rPr>
                <w:rFonts w:ascii="Times New Roman" w:hAnsi="Times New Roman" w:cs="Times New Roman"/>
                <w:b/>
                <w:color w:val="FFFFFF" w:themeColor="background1"/>
                <w:sz w:val="20"/>
                <w:szCs w:val="20"/>
              </w:rPr>
            </w:pPr>
            <w:r w:rsidRPr="00A56DD8">
              <w:rPr>
                <w:rFonts w:ascii="Times New Roman" w:hAnsi="Times New Roman" w:cs="Times New Roman"/>
                <w:b/>
                <w:color w:val="FFFFFF" w:themeColor="background1"/>
                <w:sz w:val="20"/>
                <w:szCs w:val="20"/>
              </w:rPr>
              <w:t>GENEL TOPLAM</w:t>
            </w:r>
          </w:p>
        </w:tc>
        <w:tc>
          <w:tcPr>
            <w:tcW w:w="1515"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18.735.586.027</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100</w:t>
            </w:r>
          </w:p>
        </w:tc>
        <w:tc>
          <w:tcPr>
            <w:tcW w:w="1515"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20.685.755.777</w:t>
            </w:r>
          </w:p>
        </w:tc>
        <w:tc>
          <w:tcPr>
            <w:tcW w:w="470" w:type="dxa"/>
            <w:shd w:val="clear" w:color="000000" w:fill="FFFFFF"/>
            <w:noWrap/>
            <w:vAlign w:val="center"/>
            <w:hideMark/>
          </w:tcPr>
          <w:p w:rsidR="008E1F1E" w:rsidRPr="00A56DD8" w:rsidRDefault="008E1F1E" w:rsidP="00954F85">
            <w:pPr>
              <w:spacing w:after="0" w:line="240" w:lineRule="auto"/>
              <w:contextualSpacing/>
              <w:jc w:val="right"/>
              <w:rPr>
                <w:rFonts w:ascii="Times New Roman" w:hAnsi="Times New Roman" w:cs="Times New Roman"/>
                <w:b/>
                <w:color w:val="FF0000"/>
                <w:sz w:val="20"/>
                <w:szCs w:val="20"/>
              </w:rPr>
            </w:pPr>
            <w:r w:rsidRPr="00A56DD8">
              <w:rPr>
                <w:rFonts w:ascii="Times New Roman" w:hAnsi="Times New Roman" w:cs="Times New Roman"/>
                <w:b/>
                <w:color w:val="FF0000"/>
                <w:sz w:val="20"/>
                <w:szCs w:val="20"/>
              </w:rPr>
              <w:t>100</w:t>
            </w:r>
          </w:p>
        </w:tc>
      </w:tr>
    </w:tbl>
    <w:p w:rsidR="008E1F1E" w:rsidRPr="005E5115" w:rsidRDefault="008E1F1E" w:rsidP="008E1F1E">
      <w:pPr>
        <w:jc w:val="both"/>
        <w:rPr>
          <w:rFonts w:ascii="Times New Roman" w:hAnsi="Times New Roman" w:cs="Times New Roman"/>
          <w:i/>
          <w:szCs w:val="24"/>
        </w:rPr>
      </w:pPr>
      <w:r w:rsidRPr="005E5115">
        <w:rPr>
          <w:rFonts w:ascii="Times New Roman" w:hAnsi="Times New Roman" w:cs="Times New Roman"/>
          <w:i/>
          <w:szCs w:val="24"/>
        </w:rPr>
        <w:t>Kaynak: Ticaret Bakanlığı</w:t>
      </w:r>
    </w:p>
    <w:p w:rsidR="008E1F1E" w:rsidRPr="005F1A98" w:rsidRDefault="008E1F1E" w:rsidP="008E1F1E">
      <w:pPr>
        <w:ind w:firstLine="708"/>
        <w:jc w:val="both"/>
        <w:rPr>
          <w:rFonts w:ascii="Times New Roman" w:hAnsi="Times New Roman" w:cs="Times New Roman"/>
          <w:sz w:val="24"/>
          <w:szCs w:val="24"/>
        </w:rPr>
      </w:pPr>
      <w:r w:rsidRPr="005F1A98">
        <w:rPr>
          <w:rFonts w:ascii="Times New Roman" w:hAnsi="Times New Roman" w:cs="Times New Roman"/>
          <w:sz w:val="24"/>
          <w:szCs w:val="24"/>
        </w:rPr>
        <w:t>2022 yılında havayolu ile ihracatımızda dolar değeri bazında ilk ve en önemli ürün açık arayla “</w:t>
      </w:r>
      <w:r w:rsidRPr="009411BE">
        <w:rPr>
          <w:rFonts w:ascii="Times New Roman" w:hAnsi="Times New Roman" w:cs="Times New Roman"/>
          <w:sz w:val="24"/>
          <w:szCs w:val="24"/>
        </w:rPr>
        <w:t>İnciler,kıymetli taş ve metal mamulleri,madeni paralar</w:t>
      </w:r>
      <w:r w:rsidRPr="005F1A98">
        <w:rPr>
          <w:rFonts w:ascii="Times New Roman" w:hAnsi="Times New Roman" w:cs="Times New Roman"/>
          <w:sz w:val="24"/>
          <w:szCs w:val="24"/>
        </w:rPr>
        <w:t>” GTİP grubudur. Söz konusu ürün grubu</w:t>
      </w:r>
      <w:r w:rsidR="00954F85">
        <w:rPr>
          <w:rFonts w:ascii="Times New Roman" w:hAnsi="Times New Roman" w:cs="Times New Roman"/>
          <w:sz w:val="24"/>
          <w:szCs w:val="24"/>
        </w:rPr>
        <w:t>,</w:t>
      </w:r>
      <w:r w:rsidRPr="005F1A98">
        <w:rPr>
          <w:rFonts w:ascii="Times New Roman" w:hAnsi="Times New Roman" w:cs="Times New Roman"/>
          <w:sz w:val="24"/>
          <w:szCs w:val="24"/>
        </w:rPr>
        <w:t xml:space="preserve"> 20</w:t>
      </w:r>
      <w:r>
        <w:rPr>
          <w:rFonts w:ascii="Times New Roman" w:hAnsi="Times New Roman" w:cs="Times New Roman"/>
          <w:sz w:val="24"/>
          <w:szCs w:val="24"/>
        </w:rPr>
        <w:t>21</w:t>
      </w:r>
      <w:r w:rsidRPr="005F1A98">
        <w:rPr>
          <w:rFonts w:ascii="Times New Roman" w:hAnsi="Times New Roman" w:cs="Times New Roman"/>
          <w:sz w:val="24"/>
          <w:szCs w:val="24"/>
        </w:rPr>
        <w:t xml:space="preserve">-2022 yılları arasında havayolu ile ihracat kalemleri içinde </w:t>
      </w:r>
      <w:r>
        <w:rPr>
          <w:rFonts w:ascii="Times New Roman" w:hAnsi="Times New Roman" w:cs="Times New Roman"/>
          <w:sz w:val="24"/>
          <w:szCs w:val="24"/>
        </w:rPr>
        <w:t>sırasıyla %57 ve %49</w:t>
      </w:r>
      <w:r w:rsidRPr="005F1A98">
        <w:rPr>
          <w:rFonts w:ascii="Times New Roman" w:hAnsi="Times New Roman" w:cs="Times New Roman"/>
          <w:sz w:val="24"/>
          <w:szCs w:val="24"/>
        </w:rPr>
        <w:t xml:space="preserve"> pay almıştır. İl</w:t>
      </w:r>
      <w:r w:rsidR="007F7FCD">
        <w:rPr>
          <w:rFonts w:ascii="Times New Roman" w:hAnsi="Times New Roman" w:cs="Times New Roman"/>
          <w:sz w:val="24"/>
          <w:szCs w:val="24"/>
        </w:rPr>
        <w:t>â</w:t>
      </w:r>
      <w:r w:rsidRPr="005F1A98">
        <w:rPr>
          <w:rFonts w:ascii="Times New Roman" w:hAnsi="Times New Roman" w:cs="Times New Roman"/>
          <w:sz w:val="24"/>
          <w:szCs w:val="24"/>
        </w:rPr>
        <w:t>veten ilk 10 sıradaki ürünlerin toplamının havayolu ile ihracatımızda aldıkları pay 20</w:t>
      </w:r>
      <w:r>
        <w:rPr>
          <w:rFonts w:ascii="Times New Roman" w:hAnsi="Times New Roman" w:cs="Times New Roman"/>
          <w:sz w:val="24"/>
          <w:szCs w:val="24"/>
        </w:rPr>
        <w:t>21</w:t>
      </w:r>
      <w:r w:rsidRPr="005F1A98">
        <w:rPr>
          <w:rFonts w:ascii="Times New Roman" w:hAnsi="Times New Roman" w:cs="Times New Roman"/>
          <w:sz w:val="24"/>
          <w:szCs w:val="24"/>
        </w:rPr>
        <w:t>-2022 döneminde %8</w:t>
      </w:r>
      <w:r>
        <w:rPr>
          <w:rFonts w:ascii="Times New Roman" w:hAnsi="Times New Roman" w:cs="Times New Roman"/>
          <w:sz w:val="24"/>
          <w:szCs w:val="24"/>
        </w:rPr>
        <w:t>8</w:t>
      </w:r>
      <w:r w:rsidRPr="005F1A98">
        <w:rPr>
          <w:rFonts w:ascii="Times New Roman" w:hAnsi="Times New Roman" w:cs="Times New Roman"/>
          <w:sz w:val="24"/>
          <w:szCs w:val="24"/>
        </w:rPr>
        <w:t xml:space="preserve"> oranında gerçekleşmiştir. </w:t>
      </w:r>
    </w:p>
    <w:p w:rsidR="008E1F1E" w:rsidRPr="00F05498" w:rsidRDefault="008E1F1E" w:rsidP="008E1F1E">
      <w:pPr>
        <w:ind w:firstLine="708"/>
        <w:jc w:val="both"/>
        <w:rPr>
          <w:rFonts w:ascii="Times New Roman" w:hAnsi="Times New Roman" w:cs="Times New Roman"/>
          <w:b/>
          <w:sz w:val="24"/>
          <w:szCs w:val="24"/>
        </w:rPr>
      </w:pPr>
      <w:r>
        <w:rPr>
          <w:rFonts w:ascii="Times New Roman" w:hAnsi="Times New Roman" w:cs="Times New Roman"/>
          <w:sz w:val="24"/>
          <w:szCs w:val="24"/>
        </w:rPr>
        <w:t>Ülkemizde yer alan 64 hava hudut kapısı içerisinde; 53’ü sivil, 10’u askeri, 1’i hac ve umre amaçlı kullanılmakta, 4’ü dışında hepsi faal kullanımda bulunmaktadır.</w:t>
      </w:r>
    </w:p>
    <w:p w:rsidR="008E1F1E" w:rsidRPr="00F05498" w:rsidRDefault="008E1F1E" w:rsidP="008E1F1E">
      <w:pPr>
        <w:rPr>
          <w:rFonts w:ascii="Times New Roman" w:hAnsi="Times New Roman" w:cs="Times New Roman"/>
          <w:i/>
          <w:szCs w:val="24"/>
        </w:rPr>
      </w:pPr>
      <w:r w:rsidRPr="00F05498">
        <w:rPr>
          <w:rFonts w:ascii="Times New Roman" w:hAnsi="Times New Roman" w:cs="Times New Roman"/>
          <w:noProof/>
          <w:lang w:eastAsia="tr-TR"/>
        </w:rPr>
        <w:lastRenderedPageBreak/>
        <w:drawing>
          <wp:inline distT="0" distB="0" distL="0" distR="0">
            <wp:extent cx="5760720" cy="26574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57475"/>
                    </a:xfrm>
                    <a:prstGeom prst="rect">
                      <a:avLst/>
                    </a:prstGeom>
                  </pic:spPr>
                </pic:pic>
              </a:graphicData>
            </a:graphic>
          </wp:inline>
        </w:drawing>
      </w:r>
      <w:r w:rsidRPr="00F05498">
        <w:rPr>
          <w:rFonts w:ascii="Times New Roman" w:hAnsi="Times New Roman" w:cs="Times New Roman"/>
          <w:i/>
          <w:szCs w:val="24"/>
        </w:rPr>
        <w:t>Kaynak: Ticaret Bakanlığı</w:t>
      </w:r>
    </w:p>
    <w:p w:rsidR="00872CF5" w:rsidRPr="00F05498" w:rsidRDefault="00872CF5" w:rsidP="00512DD7">
      <w:pPr>
        <w:rPr>
          <w:rFonts w:ascii="Times New Roman" w:hAnsi="Times New Roman" w:cs="Times New Roman"/>
          <w:i/>
          <w:szCs w:val="24"/>
        </w:rPr>
      </w:pPr>
    </w:p>
    <w:p w:rsidR="00097A6B" w:rsidRDefault="00097A6B" w:rsidP="005558BC">
      <w:pPr>
        <w:pStyle w:val="Balk1"/>
        <w:ind w:left="0"/>
        <w:rPr>
          <w:rFonts w:ascii="Times New Roman" w:hAnsi="Times New Roman" w:cs="Times New Roman"/>
        </w:rPr>
      </w:pPr>
      <w:r w:rsidRPr="00F05498">
        <w:rPr>
          <w:rFonts w:ascii="Times New Roman" w:hAnsi="Times New Roman" w:cs="Times New Roman"/>
        </w:rPr>
        <w:t>DIŞTİCARETTEDEMİRYOLUTAŞIMACILIĞI</w:t>
      </w:r>
    </w:p>
    <w:p w:rsidR="005558BC" w:rsidRPr="00F05498" w:rsidRDefault="005558BC" w:rsidP="005558BC">
      <w:pPr>
        <w:pStyle w:val="Balk1"/>
        <w:ind w:left="0"/>
        <w:rPr>
          <w:rFonts w:ascii="Times New Roman" w:hAnsi="Times New Roman" w:cs="Times New Roman"/>
        </w:rPr>
      </w:pPr>
    </w:p>
    <w:p w:rsidR="00F24CA0" w:rsidRDefault="00F24CA0" w:rsidP="009B0F8B">
      <w:pPr>
        <w:ind w:firstLine="396"/>
        <w:jc w:val="both"/>
      </w:pPr>
      <w:r w:rsidRPr="00930BEC">
        <w:rPr>
          <w:rFonts w:ascii="Times New Roman" w:hAnsi="Times New Roman" w:cs="Times New Roman"/>
          <w:sz w:val="24"/>
          <w:szCs w:val="24"/>
        </w:rPr>
        <w:t>Dünya genelinde karayolu ulaştırmasının doyum noktasına ulaşması, çevreyle ilgili duyarlılıkların artması, özellikle son 30 yılda demiryolu ulaşımına daha fazla önem verilmesine sebep olmuştur. Tarihin akışını değiştiren ve modern dünyanın şekillenmesinde büyük katkı sağlayan icatlardan biri olan demiryolu taşımacılığı, kalkınmaya ve değişime yönelik küresel anlamdaki etkisini artırarak sürdürmekte; emniyet, çevre, enerji ve ekonomik ihtiyaçlara paralel olarak ulaştırma sektörü içerisinde her geçen gün daha fazla önem kazanmaktadır. Dünya genelinde küresel ticaretin gelişmesine paralel olarak oluşturulan ulaştırma ağları içerisinde, uluslararası demiryolu koridorları; emniyetli, yapım maliyetinin ucuz, kullanım ömrünün uzun olması, daha az arazi gerektirmesi, çevre dostu ve petrole bağımlı olmaması nedeniyle kitlesel yüklerin taşınmasında sadece ülke sınırları içerisinde değil, ülkeler hatta kıtalar arasında rakipsiz konuma gelmektedir. Demiryolu taşımacılığı en yeşil taşıma modu olarak çevre dostu en büyük toplu taşıma şekli olarak kabul edilmektedir.</w:t>
      </w:r>
    </w:p>
    <w:p w:rsidR="00724555" w:rsidRDefault="009B0F8B" w:rsidP="009B0F8B">
      <w:pPr>
        <w:ind w:firstLine="396"/>
        <w:jc w:val="both"/>
        <w:rPr>
          <w:rFonts w:ascii="Times New Roman" w:hAnsi="Times New Roman" w:cs="Times New Roman"/>
          <w:sz w:val="24"/>
          <w:szCs w:val="24"/>
        </w:rPr>
      </w:pPr>
      <w:r w:rsidRPr="00930BEC">
        <w:rPr>
          <w:rFonts w:ascii="Times New Roman" w:hAnsi="Times New Roman" w:cs="Times New Roman"/>
          <w:sz w:val="24"/>
          <w:szCs w:val="24"/>
        </w:rPr>
        <w:t xml:space="preserve">Türkiye, jeopolitik konumu gereği Doğu ile Batı’yı, Asya ile Avrupa kıtalarını birbirine bağlayarak, küresel ticaret için önemli bir kesişme noktasında yer almanın yanı sıra stratejik konumu bakımından geniş çapta dış ticaret hacmine sahip birçok pazara erişim sunmaktadır. Türkiye'nin Doğu Avrupa, Orta Asya, Orta Doğu ve Kuzey Afrika'ya kolay erişim imkânı sağlayan avantajlı coğrafi konumu, bölgedeki taşımacılık faaliyetleri için bir üs işlevi görmesini sağlamaktadır. Türkiye üzerinden geçen ulaşım koridorları yük ve yolcu taşımacılığı için büyük önem arz etmektedir. </w:t>
      </w:r>
    </w:p>
    <w:p w:rsidR="009B0F8B" w:rsidRPr="00930BEC" w:rsidRDefault="009B0F8B" w:rsidP="009B0F8B">
      <w:pPr>
        <w:ind w:firstLine="396"/>
        <w:jc w:val="both"/>
        <w:rPr>
          <w:rFonts w:ascii="Times New Roman" w:hAnsi="Times New Roman" w:cs="Times New Roman"/>
          <w:sz w:val="24"/>
          <w:szCs w:val="24"/>
        </w:rPr>
      </w:pPr>
      <w:r w:rsidRPr="00930BEC">
        <w:rPr>
          <w:rFonts w:ascii="Times New Roman" w:hAnsi="Times New Roman" w:cs="Times New Roman"/>
          <w:sz w:val="24"/>
          <w:szCs w:val="24"/>
        </w:rPr>
        <w:t>Demiryolu hatlarının bu ulaşım koridorlarında yer alması ülkeler arasında kesintisiz demiryolu bağlantısı için avantaj oluşturacak ve demiryolu sektörünün gelişimine önemli katkısı olacaktır.</w:t>
      </w:r>
    </w:p>
    <w:p w:rsidR="009B0F8B" w:rsidRPr="00930BEC" w:rsidRDefault="009B0F8B" w:rsidP="009B0F8B">
      <w:pPr>
        <w:autoSpaceDE w:val="0"/>
        <w:autoSpaceDN w:val="0"/>
        <w:adjustRightInd w:val="0"/>
        <w:spacing w:after="126" w:line="240" w:lineRule="auto"/>
        <w:ind w:firstLine="396"/>
        <w:jc w:val="both"/>
        <w:rPr>
          <w:rFonts w:ascii="Times New Roman" w:hAnsi="Times New Roman" w:cs="Times New Roman"/>
          <w:sz w:val="24"/>
          <w:szCs w:val="24"/>
        </w:rPr>
      </w:pPr>
      <w:r w:rsidRPr="00930BEC">
        <w:rPr>
          <w:rFonts w:ascii="Times New Roman" w:hAnsi="Times New Roman" w:cs="Times New Roman"/>
          <w:sz w:val="24"/>
          <w:szCs w:val="24"/>
        </w:rPr>
        <w:t xml:space="preserve">Bu itibarla ülkeler arası karşılıklı işletilebilirliği sağlayacak ortak altyapı ve işletmecilik standartları ile mevzuatların oluşturulması, sınır geçişlerinde yaşanan zaman kayıplarının </w:t>
      </w:r>
      <w:r w:rsidRPr="00930BEC">
        <w:rPr>
          <w:rFonts w:ascii="Times New Roman" w:hAnsi="Times New Roman" w:cs="Times New Roman"/>
          <w:sz w:val="24"/>
          <w:szCs w:val="24"/>
        </w:rPr>
        <w:lastRenderedPageBreak/>
        <w:t>azaltılması ve demiryolu koridorları üzerindeki darboğazların giderilmesi ile eksik bağlantıların tamamlanmasına yönelik politikalar ve yatırımlar büyük önem taşımaktadır.</w:t>
      </w:r>
    </w:p>
    <w:p w:rsidR="00097A6B" w:rsidRPr="00F05498" w:rsidRDefault="00097A6B" w:rsidP="00D50BA0">
      <w:pPr>
        <w:pStyle w:val="GvdeMetni"/>
        <w:spacing w:before="184" w:line="259" w:lineRule="auto"/>
        <w:ind w:right="114" w:firstLine="396"/>
        <w:jc w:val="both"/>
        <w:rPr>
          <w:rFonts w:ascii="Times New Roman" w:hAnsi="Times New Roman" w:cs="Times New Roman"/>
        </w:rPr>
      </w:pPr>
      <w:r w:rsidRPr="00F05498">
        <w:rPr>
          <w:rFonts w:ascii="Times New Roman" w:hAnsi="Times New Roman" w:cs="Times New Roman"/>
        </w:rPr>
        <w:t>Gelinen noktada küresel ekonominin hızla büyümesi ve bu büyüme amacı ile çevresel hassasiyetin göz ardı edilmesi neticesinde ciddi ekolojik sorunlarla karşı karşıya kalınmış, özellikle pandemi süreci ile “yeşil” farkındalık artmış ve hem ulusal hem uluslararası düzeyde adımlar atılmaya başlanmış ve süreçten önce atılan adımlar da hızlandırılmıştır. Bu kapsamda Avrupa Birliği 11 Aralık 2019 tarihinde 2050 yılında iklim nötr ilk kıta olma hedefiyle Avrupa Yeşil Mutabakatı (AYM) isimli eylem planını açıklamıştır.</w:t>
      </w:r>
    </w:p>
    <w:p w:rsidR="003D6E88" w:rsidRDefault="00097A6B" w:rsidP="00D50BA0">
      <w:pPr>
        <w:pStyle w:val="GvdeMetni"/>
        <w:spacing w:before="184" w:line="259" w:lineRule="auto"/>
        <w:ind w:right="114" w:firstLine="396"/>
        <w:jc w:val="both"/>
        <w:rPr>
          <w:rFonts w:ascii="Times New Roman" w:hAnsi="Times New Roman" w:cs="Times New Roman"/>
        </w:rPr>
      </w:pPr>
      <w:r w:rsidRPr="00F05498">
        <w:rPr>
          <w:rFonts w:ascii="Times New Roman" w:hAnsi="Times New Roman" w:cs="Times New Roman"/>
        </w:rPr>
        <w:t>Mutabakatın lojistik ve taşımacılık sektörü açısından etkisine baktığımızda ise öne çıkan en önemli mesele düşük emisyon ve enerji ile üretilen ürünlerin mümkün olan en düşük emisyona sahip araçlarla taşınması zorunluluğudur. Tüm bunların faaliyete geçmesi ve yaygınlaşması lojistik ve taşımacılık sektörünün yeniden yapılanmasını gerektirmektedir.</w:t>
      </w:r>
    </w:p>
    <w:p w:rsidR="009B0F8B" w:rsidRDefault="009B0F8B" w:rsidP="00D50BA0">
      <w:pPr>
        <w:pStyle w:val="GvdeMetni"/>
        <w:spacing w:before="184" w:line="259" w:lineRule="auto"/>
        <w:ind w:right="114" w:firstLine="396"/>
        <w:jc w:val="both"/>
        <w:rPr>
          <w:rFonts w:ascii="Times New Roman" w:hAnsi="Times New Roman" w:cs="Times New Roman"/>
        </w:rPr>
      </w:pPr>
    </w:p>
    <w:p w:rsidR="00804FDC" w:rsidRDefault="00804FDC">
      <w:pPr>
        <w:rPr>
          <w:rFonts w:ascii="Times New Roman" w:hAnsi="Times New Roman" w:cs="Times New Roman"/>
          <w:b/>
          <w:sz w:val="24"/>
          <w:szCs w:val="24"/>
        </w:rPr>
      </w:pPr>
      <w:r>
        <w:rPr>
          <w:rFonts w:ascii="Times New Roman" w:hAnsi="Times New Roman" w:cs="Times New Roman"/>
          <w:b/>
          <w:sz w:val="24"/>
          <w:szCs w:val="24"/>
        </w:rPr>
        <w:br w:type="page"/>
      </w:r>
    </w:p>
    <w:p w:rsidR="009B0F8B" w:rsidRPr="00724555" w:rsidRDefault="00724555" w:rsidP="00724555">
      <w:pPr>
        <w:rPr>
          <w:rFonts w:ascii="Times New Roman" w:hAnsi="Times New Roman" w:cs="Times New Roman"/>
          <w:b/>
          <w:sz w:val="24"/>
          <w:szCs w:val="24"/>
        </w:rPr>
      </w:pPr>
      <w:r w:rsidRPr="00724555">
        <w:rPr>
          <w:rFonts w:ascii="Times New Roman" w:hAnsi="Times New Roman" w:cs="Times New Roman"/>
          <w:b/>
          <w:sz w:val="24"/>
          <w:szCs w:val="24"/>
        </w:rPr>
        <w:lastRenderedPageBreak/>
        <w:t>TÜRKİYE DEMİRYOLU LOJİSTİK ALTYAPISI</w:t>
      </w:r>
    </w:p>
    <w:p w:rsidR="00724555" w:rsidRDefault="009B0F8B" w:rsidP="00724555">
      <w:pPr>
        <w:ind w:firstLine="708"/>
        <w:jc w:val="both"/>
        <w:rPr>
          <w:rFonts w:ascii="Times New Roman" w:hAnsi="Times New Roman" w:cs="Times New Roman"/>
          <w:sz w:val="24"/>
          <w:szCs w:val="24"/>
        </w:rPr>
      </w:pPr>
      <w:r w:rsidRPr="00930BEC">
        <w:rPr>
          <w:rFonts w:ascii="Times New Roman" w:hAnsi="Times New Roman" w:cs="Times New Roman"/>
          <w:sz w:val="24"/>
          <w:szCs w:val="24"/>
        </w:rPr>
        <w:t>TCDD Taşımacılık A.Ş. 1 Ocak 2017 tarihi itibarıyla faaliyetlerine başlamış olup, ülkemizde yük taşımacılığı, lojistik hizmetler ve yük taşımacılığı hizmetleri</w:t>
      </w:r>
      <w:r>
        <w:rPr>
          <w:rFonts w:ascii="Times New Roman" w:hAnsi="Times New Roman" w:cs="Times New Roman"/>
          <w:sz w:val="24"/>
          <w:szCs w:val="24"/>
        </w:rPr>
        <w:t xml:space="preserve">ninbüyük bir kısmı </w:t>
      </w:r>
      <w:r w:rsidRPr="00930BEC">
        <w:rPr>
          <w:rFonts w:ascii="Times New Roman" w:hAnsi="Times New Roman" w:cs="Times New Roman"/>
          <w:sz w:val="24"/>
          <w:szCs w:val="24"/>
        </w:rPr>
        <w:t>TCDD Taşımacılık A.Ş.</w:t>
      </w:r>
      <w:r>
        <w:rPr>
          <w:rFonts w:ascii="Times New Roman" w:hAnsi="Times New Roman" w:cs="Times New Roman"/>
          <w:sz w:val="24"/>
          <w:szCs w:val="24"/>
        </w:rPr>
        <w:t xml:space="preserve"> olmak üzere </w:t>
      </w:r>
      <w:r w:rsidRPr="00094102">
        <w:rPr>
          <w:rFonts w:ascii="Times New Roman" w:hAnsi="Times New Roman" w:cs="Times New Roman"/>
          <w:sz w:val="24"/>
          <w:szCs w:val="24"/>
        </w:rPr>
        <w:t>Körfez Ulaştırma A</w:t>
      </w:r>
      <w:r>
        <w:rPr>
          <w:rFonts w:ascii="Times New Roman" w:hAnsi="Times New Roman" w:cs="Times New Roman"/>
          <w:sz w:val="24"/>
          <w:szCs w:val="24"/>
        </w:rPr>
        <w:t xml:space="preserve">.Ş., </w:t>
      </w:r>
      <w:r w:rsidRPr="00094102">
        <w:rPr>
          <w:rFonts w:ascii="Times New Roman" w:hAnsi="Times New Roman" w:cs="Times New Roman"/>
          <w:sz w:val="24"/>
          <w:szCs w:val="24"/>
        </w:rPr>
        <w:t>Omsan Lojistik A.Ş</w:t>
      </w:r>
      <w:r>
        <w:rPr>
          <w:rFonts w:ascii="Times New Roman" w:hAnsi="Times New Roman" w:cs="Times New Roman"/>
          <w:sz w:val="24"/>
          <w:szCs w:val="24"/>
        </w:rPr>
        <w:t xml:space="preserve">. ve </w:t>
      </w:r>
      <w:r w:rsidRPr="00094102">
        <w:rPr>
          <w:rFonts w:ascii="Times New Roman" w:hAnsi="Times New Roman" w:cs="Times New Roman"/>
          <w:sz w:val="24"/>
          <w:szCs w:val="24"/>
        </w:rPr>
        <w:t xml:space="preserve">Sun Tren Sanayi </w:t>
      </w:r>
      <w:r>
        <w:rPr>
          <w:rFonts w:ascii="Times New Roman" w:hAnsi="Times New Roman" w:cs="Times New Roman"/>
          <w:sz w:val="24"/>
          <w:szCs w:val="24"/>
        </w:rPr>
        <w:t>v</w:t>
      </w:r>
      <w:r w:rsidRPr="00094102">
        <w:rPr>
          <w:rFonts w:ascii="Times New Roman" w:hAnsi="Times New Roman" w:cs="Times New Roman"/>
          <w:sz w:val="24"/>
          <w:szCs w:val="24"/>
        </w:rPr>
        <w:t>e Ticaret LimitedŞirketi</w:t>
      </w:r>
      <w:r w:rsidRPr="00930BEC">
        <w:rPr>
          <w:rFonts w:ascii="Times New Roman" w:hAnsi="Times New Roman" w:cs="Times New Roman"/>
          <w:sz w:val="24"/>
          <w:szCs w:val="24"/>
        </w:rPr>
        <w:t xml:space="preserve"> tarafından yürütülmektedir. </w:t>
      </w:r>
    </w:p>
    <w:p w:rsidR="00724555" w:rsidRDefault="009B0F8B" w:rsidP="00724555">
      <w:pPr>
        <w:ind w:firstLine="708"/>
        <w:jc w:val="both"/>
        <w:rPr>
          <w:rFonts w:ascii="Times New Roman" w:hAnsi="Times New Roman" w:cs="Times New Roman"/>
          <w:sz w:val="24"/>
          <w:szCs w:val="24"/>
        </w:rPr>
      </w:pPr>
      <w:r w:rsidRPr="00930BEC">
        <w:rPr>
          <w:rFonts w:ascii="Times New Roman" w:hAnsi="Times New Roman" w:cs="Times New Roman"/>
          <w:sz w:val="24"/>
          <w:szCs w:val="24"/>
        </w:rPr>
        <w:t xml:space="preserve">TCDD Taşımacılık A.Ş., 2021 yılı sonu itibariyle 11.590 km konvansiyonel hat, 219 km hızlı ve 1.213 km yüksek hızlı hat olmak üzere toplam 13.022 km ulusal demiryolu altyapı ağı üzerinde tren işletmeciliği yapmaktadır. Ulusal demiryolu altyapı ağı Van Gölü üzerinde kesintiye uğradığından demiryolu taşımacılığı Tatvan-Van arasında feribot ile sağlanmaktadır. </w:t>
      </w:r>
    </w:p>
    <w:p w:rsidR="00724555" w:rsidRDefault="009B0F8B" w:rsidP="00724555">
      <w:pPr>
        <w:ind w:firstLine="708"/>
        <w:jc w:val="both"/>
        <w:rPr>
          <w:rFonts w:ascii="Times New Roman" w:hAnsi="Times New Roman" w:cs="Times New Roman"/>
          <w:sz w:val="24"/>
          <w:szCs w:val="24"/>
        </w:rPr>
      </w:pPr>
      <w:r w:rsidRPr="00930BEC">
        <w:rPr>
          <w:rFonts w:ascii="Times New Roman" w:hAnsi="Times New Roman" w:cs="Times New Roman"/>
          <w:sz w:val="24"/>
          <w:szCs w:val="24"/>
        </w:rPr>
        <w:t xml:space="preserve">Yolcu ve yük tren işletmeciliği yapılan ve lojistik hizmetler verilen ulusal demiryolu altyapısı üzerinde 62 adet gar müdürlüğü, 73 adet gar şefliği, 227 adet istasyon şefliği, 302 adet durak ile 12 adet lojistik merkez bulunmaktadır. </w:t>
      </w:r>
    </w:p>
    <w:p w:rsidR="009B0F8B" w:rsidRDefault="009B0F8B" w:rsidP="00724555">
      <w:pPr>
        <w:ind w:firstLine="708"/>
        <w:jc w:val="both"/>
        <w:rPr>
          <w:rFonts w:ascii="Times New Roman" w:hAnsi="Times New Roman" w:cs="Times New Roman"/>
          <w:sz w:val="24"/>
          <w:szCs w:val="24"/>
        </w:rPr>
      </w:pPr>
      <w:r w:rsidRPr="00930BEC">
        <w:rPr>
          <w:rFonts w:ascii="Times New Roman" w:hAnsi="Times New Roman" w:cs="Times New Roman"/>
          <w:sz w:val="24"/>
          <w:szCs w:val="24"/>
        </w:rPr>
        <w:t>Ülkemizdeki 217 adet mevcut liman ve iskelenin 21 adedinde, 368 adet mevcut OSB’nin de 12 adedinde demiryolu bağlantısı mevcuttur. Demiryolu bağlantısı olan liman, iskele, OSB ve fabrika gibi toplam 240 adet yük üretim ve aktarma merkezinde demiryolu ile yük taşıma ve lojistik faaliyetleri yürütülmektedir.</w:t>
      </w:r>
    </w:p>
    <w:p w:rsidR="009B0F8B" w:rsidRPr="00930BEC" w:rsidRDefault="009B0F8B" w:rsidP="009B0F8B">
      <w:pPr>
        <w:jc w:val="center"/>
        <w:rPr>
          <w:rFonts w:ascii="Times New Roman" w:hAnsi="Times New Roman" w:cs="Times New Roman"/>
          <w:sz w:val="24"/>
          <w:szCs w:val="24"/>
        </w:rPr>
      </w:pPr>
      <w:r w:rsidRPr="00930BEC">
        <w:rPr>
          <w:rFonts w:ascii="Times New Roman" w:hAnsi="Times New Roman" w:cs="Times New Roman"/>
          <w:b/>
          <w:noProof/>
          <w:sz w:val="24"/>
          <w:szCs w:val="24"/>
          <w:lang w:eastAsia="tr-TR"/>
        </w:rPr>
        <w:drawing>
          <wp:inline distT="0" distB="0" distL="0" distR="0">
            <wp:extent cx="5876925" cy="21336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7529" cy="2133819"/>
                    </a:xfrm>
                    <a:prstGeom prst="rect">
                      <a:avLst/>
                    </a:prstGeom>
                    <a:noFill/>
                    <a:ln>
                      <a:noFill/>
                    </a:ln>
                  </pic:spPr>
                </pic:pic>
              </a:graphicData>
            </a:graphic>
          </wp:inline>
        </w:drawing>
      </w:r>
    </w:p>
    <w:p w:rsidR="009B0F8B" w:rsidRDefault="009B0F8B" w:rsidP="00D50BA0">
      <w:pPr>
        <w:pStyle w:val="GvdeMetni"/>
        <w:spacing w:before="184" w:line="259" w:lineRule="auto"/>
        <w:ind w:right="114" w:firstLine="396"/>
        <w:jc w:val="both"/>
        <w:rPr>
          <w:rFonts w:ascii="Times New Roman" w:hAnsi="Times New Roman" w:cs="Times New Roman"/>
          <w:b/>
          <w:i/>
          <w:iCs/>
          <w:color w:val="FF0000"/>
          <w:sz w:val="20"/>
        </w:rPr>
      </w:pPr>
      <w:r w:rsidRPr="00F20EB0">
        <w:rPr>
          <w:rFonts w:ascii="Times New Roman" w:hAnsi="Times New Roman" w:cs="Times New Roman"/>
          <w:b/>
          <w:i/>
          <w:iCs/>
          <w:color w:val="FF0000"/>
          <w:sz w:val="20"/>
        </w:rPr>
        <w:t>Türkiye Ulusal Demiryolu Altyapı Ağı Haritası</w:t>
      </w:r>
    </w:p>
    <w:p w:rsidR="009B0F8B" w:rsidRDefault="009B0F8B" w:rsidP="00D50BA0">
      <w:pPr>
        <w:pStyle w:val="GvdeMetni"/>
        <w:spacing w:before="184" w:line="259" w:lineRule="auto"/>
        <w:ind w:right="114" w:firstLine="396"/>
        <w:jc w:val="both"/>
        <w:rPr>
          <w:rFonts w:ascii="Times New Roman" w:hAnsi="Times New Roman" w:cs="Times New Roman"/>
          <w:b/>
          <w:i/>
          <w:iCs/>
          <w:color w:val="FF0000"/>
          <w:sz w:val="20"/>
        </w:rPr>
      </w:pPr>
    </w:p>
    <w:p w:rsidR="00804FDC" w:rsidRDefault="00804FDC">
      <w:pPr>
        <w:rPr>
          <w:rFonts w:ascii="Times New Roman" w:hAnsi="Times New Roman" w:cs="Times New Roman"/>
          <w:b/>
          <w:sz w:val="24"/>
          <w:szCs w:val="24"/>
        </w:rPr>
      </w:pPr>
      <w:r>
        <w:rPr>
          <w:rFonts w:ascii="Times New Roman" w:hAnsi="Times New Roman" w:cs="Times New Roman"/>
          <w:b/>
          <w:sz w:val="24"/>
          <w:szCs w:val="24"/>
        </w:rPr>
        <w:br w:type="page"/>
      </w:r>
    </w:p>
    <w:p w:rsidR="009B0F8B" w:rsidRPr="00724555" w:rsidRDefault="00724555" w:rsidP="00724555">
      <w:pPr>
        <w:rPr>
          <w:rFonts w:ascii="Times New Roman" w:hAnsi="Times New Roman" w:cs="Times New Roman"/>
          <w:b/>
          <w:sz w:val="24"/>
          <w:szCs w:val="24"/>
        </w:rPr>
      </w:pPr>
      <w:r w:rsidRPr="00724555">
        <w:rPr>
          <w:rFonts w:ascii="Times New Roman" w:hAnsi="Times New Roman" w:cs="Times New Roman"/>
          <w:b/>
          <w:sz w:val="24"/>
          <w:szCs w:val="24"/>
        </w:rPr>
        <w:lastRenderedPageBreak/>
        <w:t>DEMİRYOLU SINIR BAĞLANTILARI</w:t>
      </w:r>
    </w:p>
    <w:p w:rsidR="009B0F8B" w:rsidRPr="000705EC" w:rsidRDefault="009B0F8B" w:rsidP="009B0F8B">
      <w:pPr>
        <w:spacing w:after="120"/>
        <w:jc w:val="both"/>
        <w:rPr>
          <w:rFonts w:ascii="Times New Roman" w:hAnsi="Times New Roman" w:cs="Times New Roman"/>
          <w:sz w:val="24"/>
          <w:szCs w:val="24"/>
        </w:rPr>
      </w:pPr>
      <w:r w:rsidRPr="00930BEC">
        <w:rPr>
          <w:rFonts w:ascii="Times New Roman" w:hAnsi="Times New Roman" w:cs="Times New Roman"/>
          <w:sz w:val="24"/>
          <w:szCs w:val="24"/>
        </w:rPr>
        <w:t xml:space="preserve">Ülkemizde 6 ülke üzerinden 8 adet demiryolu sınır geçişi mevcuttur. Ancak bunlardan üçü (Suriye (2) ve Ermenistan) halihazırda kapalı durumdadır. </w:t>
      </w:r>
      <w:r w:rsidRPr="000705EC">
        <w:rPr>
          <w:rFonts w:ascii="Times New Roman" w:hAnsi="Times New Roman" w:cs="Times New Roman"/>
          <w:sz w:val="24"/>
          <w:szCs w:val="24"/>
        </w:rPr>
        <w:t>Demiryolu hudut kapılarımıza dair detaylı liste aşağıda yer almaktadır:</w:t>
      </w:r>
    </w:p>
    <w:p w:rsidR="009B0F8B" w:rsidRPr="00930BEC" w:rsidRDefault="009B0F8B" w:rsidP="009B0F8B">
      <w:pPr>
        <w:spacing w:after="0" w:line="240" w:lineRule="auto"/>
        <w:jc w:val="both"/>
        <w:rPr>
          <w:rFonts w:ascii="Times New Roman" w:hAnsi="Times New Roman" w:cs="Times New Roman"/>
          <w:i/>
          <w:noProof/>
          <w:sz w:val="24"/>
          <w:szCs w:val="24"/>
        </w:rPr>
      </w:pPr>
    </w:p>
    <w:tbl>
      <w:tblPr>
        <w:tblW w:w="10666" w:type="dxa"/>
        <w:tblInd w:w="-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04"/>
        <w:gridCol w:w="1405"/>
        <w:gridCol w:w="2268"/>
        <w:gridCol w:w="1560"/>
        <w:gridCol w:w="850"/>
        <w:gridCol w:w="851"/>
        <w:gridCol w:w="1842"/>
        <w:gridCol w:w="1486"/>
      </w:tblGrid>
      <w:tr w:rsidR="009B0F8B" w:rsidRPr="00BA52F5" w:rsidTr="009B0F8B">
        <w:trPr>
          <w:trHeight w:val="267"/>
        </w:trPr>
        <w:tc>
          <w:tcPr>
            <w:tcW w:w="1809" w:type="dxa"/>
            <w:gridSpan w:val="2"/>
            <w:tcBorders>
              <w:top w:val="single" w:sz="4" w:space="0" w:color="FFFFFF"/>
              <w:left w:val="single" w:sz="4" w:space="0" w:color="FFFFFF"/>
              <w:right w:val="single" w:sz="4" w:space="0" w:color="FFFFFF"/>
            </w:tcBorders>
            <w:shd w:val="clear" w:color="auto" w:fill="4472C4" w:themeFill="accent5"/>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p>
        </w:tc>
        <w:tc>
          <w:tcPr>
            <w:tcW w:w="7371" w:type="dxa"/>
            <w:gridSpan w:val="5"/>
            <w:tcBorders>
              <w:top w:val="single" w:sz="4" w:space="0" w:color="FFFFFF"/>
              <w:left w:val="single" w:sz="4" w:space="0" w:color="FFFFFF"/>
              <w:right w:val="single" w:sz="4" w:space="0" w:color="FFFFFF"/>
            </w:tcBorders>
            <w:shd w:val="clear" w:color="auto" w:fill="4472C4" w:themeFill="accent5"/>
            <w:hideMark/>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p>
          <w:p w:rsidR="009B0F8B" w:rsidRPr="00961725" w:rsidRDefault="009B0F8B" w:rsidP="009B0F8B">
            <w:pPr>
              <w:spacing w:after="0" w:line="240" w:lineRule="auto"/>
              <w:jc w:val="center"/>
              <w:rPr>
                <w:rFonts w:ascii="Times New Roman" w:eastAsia="Times New Roman" w:hAnsi="Times New Roman" w:cs="Times New Roman"/>
                <w:b/>
                <w:bCs/>
                <w:color w:val="FF0000"/>
                <w:sz w:val="20"/>
                <w:szCs w:val="16"/>
              </w:rPr>
            </w:pPr>
            <w:r w:rsidRPr="00961725">
              <w:rPr>
                <w:rFonts w:ascii="Times New Roman" w:eastAsia="Times New Roman" w:hAnsi="Times New Roman" w:cs="Times New Roman"/>
                <w:b/>
                <w:bCs/>
                <w:color w:val="FF0000"/>
                <w:sz w:val="20"/>
                <w:szCs w:val="16"/>
              </w:rPr>
              <w:t>DEMİRYOLU HUDUT KAPILARIMIZ</w:t>
            </w:r>
          </w:p>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p>
        </w:tc>
        <w:tc>
          <w:tcPr>
            <w:tcW w:w="1486" w:type="dxa"/>
            <w:tcBorders>
              <w:top w:val="single" w:sz="4" w:space="0" w:color="FFFFFF"/>
              <w:left w:val="single" w:sz="4" w:space="0" w:color="FFFFFF"/>
              <w:right w:val="single" w:sz="4" w:space="0" w:color="FFFFFF"/>
            </w:tcBorders>
            <w:shd w:val="clear" w:color="auto" w:fill="4472C4" w:themeFill="accent5"/>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p>
        </w:tc>
      </w:tr>
      <w:tr w:rsidR="009B0F8B" w:rsidRPr="00BA52F5" w:rsidTr="009B0F8B">
        <w:trPr>
          <w:trHeight w:val="752"/>
        </w:trPr>
        <w:tc>
          <w:tcPr>
            <w:tcW w:w="404" w:type="dxa"/>
            <w:tcBorders>
              <w:left w:val="single" w:sz="4" w:space="0" w:color="FFFFFF"/>
            </w:tcBorders>
            <w:shd w:val="clear" w:color="auto" w:fill="4472C4" w:themeFill="accent5"/>
            <w:noWrap/>
            <w:hideMark/>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p>
        </w:tc>
        <w:tc>
          <w:tcPr>
            <w:tcW w:w="1405" w:type="dxa"/>
            <w:tcBorders>
              <w:bottom w:val="single" w:sz="4" w:space="0" w:color="auto"/>
            </w:tcBorders>
            <w:shd w:val="clear" w:color="auto" w:fill="4472C4" w:themeFill="accent5"/>
            <w:hideMark/>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HUDUT KAPISININ</w:t>
            </w:r>
            <w:r w:rsidRPr="008219B0">
              <w:rPr>
                <w:rFonts w:ascii="Times New Roman" w:eastAsia="Times New Roman" w:hAnsi="Times New Roman" w:cs="Times New Roman"/>
                <w:b/>
                <w:bCs/>
                <w:color w:val="FFFFFF" w:themeColor="background1"/>
                <w:sz w:val="16"/>
                <w:szCs w:val="16"/>
              </w:rPr>
              <w:br/>
              <w:t xml:space="preserve"> ADI</w:t>
            </w:r>
          </w:p>
        </w:tc>
        <w:tc>
          <w:tcPr>
            <w:tcW w:w="2268" w:type="dxa"/>
            <w:tcBorders>
              <w:bottom w:val="single" w:sz="4" w:space="0" w:color="auto"/>
            </w:tcBorders>
            <w:shd w:val="clear" w:color="auto" w:fill="4472C4" w:themeFill="accent5"/>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GÜMRÜK MÜDÜRLÜĞÜ</w:t>
            </w:r>
          </w:p>
        </w:tc>
        <w:tc>
          <w:tcPr>
            <w:tcW w:w="1560" w:type="dxa"/>
            <w:tcBorders>
              <w:bottom w:val="single" w:sz="4" w:space="0" w:color="auto"/>
            </w:tcBorders>
            <w:shd w:val="clear" w:color="auto" w:fill="4472C4" w:themeFill="accent5"/>
            <w:hideMark/>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KARŞI ÜLKEDEKİ HUDUT KAPISI</w:t>
            </w:r>
          </w:p>
        </w:tc>
        <w:tc>
          <w:tcPr>
            <w:tcW w:w="1701" w:type="dxa"/>
            <w:gridSpan w:val="2"/>
            <w:tcBorders>
              <w:bottom w:val="single" w:sz="4" w:space="0" w:color="auto"/>
            </w:tcBorders>
            <w:shd w:val="clear" w:color="auto" w:fill="4472C4" w:themeFill="accent5"/>
            <w:noWrap/>
            <w:hideMark/>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DURUMU</w:t>
            </w: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tc>
        <w:tc>
          <w:tcPr>
            <w:tcW w:w="1842" w:type="dxa"/>
            <w:tcBorders>
              <w:bottom w:val="single" w:sz="4" w:space="0" w:color="auto"/>
            </w:tcBorders>
            <w:shd w:val="clear" w:color="auto" w:fill="4472C4" w:themeFill="accent5"/>
            <w:hideMark/>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BAKANLAR KURULU TARİHİ/ SAYISI</w:t>
            </w:r>
          </w:p>
        </w:tc>
        <w:tc>
          <w:tcPr>
            <w:tcW w:w="1486" w:type="dxa"/>
            <w:tcBorders>
              <w:bottom w:val="single" w:sz="4" w:space="0" w:color="auto"/>
            </w:tcBorders>
            <w:shd w:val="clear" w:color="auto" w:fill="4472C4" w:themeFill="accent5"/>
          </w:tcPr>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p>
          <w:p w:rsidR="009B0F8B" w:rsidRPr="008219B0" w:rsidRDefault="009B0F8B" w:rsidP="009B0F8B">
            <w:pPr>
              <w:spacing w:after="0" w:line="240" w:lineRule="auto"/>
              <w:jc w:val="center"/>
              <w:rPr>
                <w:rFonts w:ascii="Times New Roman" w:eastAsia="Times New Roman" w:hAnsi="Times New Roman" w:cs="Times New Roman"/>
                <w:b/>
                <w:bCs/>
                <w:color w:val="FFFFFF" w:themeColor="background1"/>
                <w:sz w:val="16"/>
                <w:szCs w:val="16"/>
              </w:rPr>
            </w:pPr>
            <w:r w:rsidRPr="008219B0">
              <w:rPr>
                <w:rFonts w:ascii="Times New Roman" w:eastAsia="Times New Roman" w:hAnsi="Times New Roman" w:cs="Times New Roman"/>
                <w:b/>
                <w:bCs/>
                <w:color w:val="FFFFFF" w:themeColor="background1"/>
                <w:sz w:val="16"/>
                <w:szCs w:val="16"/>
              </w:rPr>
              <w:t>SINIR ÜLKESİ</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1</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KARS TREN GARI (Kars)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KARS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(KARTSAKHİ)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jc w:val="center"/>
              <w:rPr>
                <w:rFonts w:ascii="Times New Roman" w:eastAsia="Times New Roman" w:hAnsi="Times New Roman" w:cs="Times New Roman"/>
                <w:b/>
                <w:sz w:val="16"/>
                <w:szCs w:val="16"/>
              </w:rPr>
            </w:pPr>
            <w:r w:rsidRPr="00BA52F5">
              <w:rPr>
                <w:rFonts w:ascii="Times New Roman" w:eastAsia="Times New Roman" w:hAnsi="Times New Roman" w:cs="Times New Roman"/>
                <w:b/>
                <w:sz w:val="16"/>
                <w:szCs w:val="16"/>
              </w:rPr>
              <w:t>FAAL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GEÇİCİ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26.10.2017- Bakan Onayı</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sz w:val="16"/>
                <w:szCs w:val="16"/>
              </w:rPr>
            </w:pPr>
            <w:r w:rsidRPr="008219B0">
              <w:rPr>
                <w:rFonts w:ascii="Times New Roman" w:eastAsia="Times New Roman" w:hAnsi="Times New Roman" w:cs="Times New Roman"/>
                <w:b/>
                <w:sz w:val="16"/>
                <w:szCs w:val="16"/>
              </w:rPr>
              <w:t>GÜRCİSTAN</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2</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 xml:space="preserve">UZUNKÖPRÜ </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(Edirne)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UZUNKÖPRÜ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PITYON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jc w:val="center"/>
              <w:rPr>
                <w:rFonts w:ascii="Times New Roman" w:eastAsia="Times New Roman" w:hAnsi="Times New Roman" w:cs="Times New Roman"/>
                <w:b/>
                <w:sz w:val="16"/>
                <w:szCs w:val="16"/>
              </w:rPr>
            </w:pPr>
            <w:r w:rsidRPr="00BA52F5">
              <w:rPr>
                <w:rFonts w:ascii="Times New Roman" w:eastAsia="Times New Roman" w:hAnsi="Times New Roman" w:cs="Times New Roman"/>
                <w:b/>
                <w:sz w:val="16"/>
                <w:szCs w:val="16"/>
              </w:rPr>
              <w:t>FAAL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04.09.1953-4/1407</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b/>
                <w:sz w:val="16"/>
                <w:szCs w:val="16"/>
              </w:rPr>
            </w:pPr>
            <w:r w:rsidRPr="008219B0">
              <w:rPr>
                <w:rFonts w:ascii="Times New Roman" w:eastAsia="Times New Roman" w:hAnsi="Times New Roman" w:cs="Times New Roman"/>
                <w:b/>
                <w:sz w:val="16"/>
                <w:szCs w:val="16"/>
              </w:rPr>
              <w:t>YUNANİSTAN</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3</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KAPIKULE</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(Edirne)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 xml:space="preserve">KAPIKULE </w:t>
            </w:r>
            <w:r w:rsidRPr="00BA52F5">
              <w:rPr>
                <w:rFonts w:ascii="Times New Roman" w:eastAsia="Times New Roman" w:hAnsi="Times New Roman" w:cs="Times New Roman"/>
                <w:color w:val="000000"/>
                <w:sz w:val="16"/>
                <w:szCs w:val="16"/>
              </w:rPr>
              <w:t>GAR</w:t>
            </w:r>
            <w:r w:rsidRPr="00BA52F5">
              <w:rPr>
                <w:rFonts w:ascii="Times New Roman" w:eastAsia="Times New Roman" w:hAnsi="Times New Roman" w:cs="Times New Roman"/>
                <w:sz w:val="16"/>
                <w:szCs w:val="16"/>
              </w:rPr>
              <w:t xml:space="preserve">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SVILENGRAD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b/>
                <w:sz w:val="16"/>
                <w:szCs w:val="16"/>
              </w:rPr>
            </w:pPr>
            <w:r w:rsidRPr="00BA52F5">
              <w:rPr>
                <w:rFonts w:ascii="Times New Roman" w:eastAsia="Times New Roman" w:hAnsi="Times New Roman" w:cs="Times New Roman"/>
                <w:b/>
                <w:sz w:val="16"/>
                <w:szCs w:val="16"/>
              </w:rPr>
              <w:t>FAAL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01.04.1988-88/12821</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sz w:val="16"/>
                <w:szCs w:val="16"/>
              </w:rPr>
            </w:pPr>
            <w:r w:rsidRPr="008219B0">
              <w:rPr>
                <w:rFonts w:ascii="Times New Roman" w:eastAsia="Times New Roman" w:hAnsi="Times New Roman" w:cs="Times New Roman"/>
                <w:b/>
                <w:sz w:val="16"/>
                <w:szCs w:val="16"/>
              </w:rPr>
              <w:t>BULGARİSTAN</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4</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 xml:space="preserve">KAPIKÖY </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(Van)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KAPIKÖY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RAZİ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b/>
                <w:sz w:val="16"/>
                <w:szCs w:val="16"/>
              </w:rPr>
            </w:pPr>
            <w:r w:rsidRPr="00BA52F5">
              <w:rPr>
                <w:rFonts w:ascii="Times New Roman" w:eastAsia="Times New Roman" w:hAnsi="Times New Roman" w:cs="Times New Roman"/>
                <w:b/>
                <w:sz w:val="16"/>
                <w:szCs w:val="16"/>
              </w:rPr>
              <w:t>FAAL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07.10.1971-7/3238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b/>
                <w:sz w:val="16"/>
                <w:szCs w:val="16"/>
              </w:rPr>
            </w:pPr>
            <w:r w:rsidRPr="008219B0">
              <w:rPr>
                <w:rFonts w:ascii="Times New Roman" w:eastAsia="Times New Roman" w:hAnsi="Times New Roman" w:cs="Times New Roman"/>
                <w:b/>
                <w:sz w:val="16"/>
                <w:szCs w:val="16"/>
              </w:rPr>
              <w:t>İRAN</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5</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İSLAHİYE</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(Gaziantep)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İSLAHİYE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MEYDAN-I EKBEZ</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FAAL DEĞİL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04.09.1953-4/1407</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b/>
                <w:sz w:val="16"/>
                <w:szCs w:val="16"/>
              </w:rPr>
            </w:pPr>
            <w:r w:rsidRPr="008219B0">
              <w:rPr>
                <w:rFonts w:ascii="Times New Roman" w:eastAsia="Times New Roman" w:hAnsi="Times New Roman" w:cs="Times New Roman"/>
                <w:b/>
                <w:sz w:val="16"/>
                <w:szCs w:val="16"/>
              </w:rPr>
              <w:t>SURİYE</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6</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 xml:space="preserve">ÇOBANBEY </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(Kilis)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ÇOBANBEY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AR RA'İ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b/>
                <w:sz w:val="16"/>
                <w:szCs w:val="16"/>
              </w:rPr>
            </w:pPr>
            <w:r w:rsidRPr="00BA52F5">
              <w:rPr>
                <w:rFonts w:ascii="Times New Roman" w:eastAsia="Times New Roman" w:hAnsi="Times New Roman" w:cs="Times New Roman"/>
                <w:b/>
                <w:sz w:val="16"/>
                <w:szCs w:val="16"/>
              </w:rPr>
              <w:t>FAAL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04.09.1953-4/1407</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sz w:val="16"/>
                <w:szCs w:val="16"/>
              </w:rPr>
            </w:pPr>
            <w:r w:rsidRPr="008219B0">
              <w:rPr>
                <w:rFonts w:ascii="Times New Roman" w:eastAsia="Times New Roman" w:hAnsi="Times New Roman" w:cs="Times New Roman"/>
                <w:b/>
                <w:sz w:val="16"/>
                <w:szCs w:val="16"/>
              </w:rPr>
              <w:t>SURİYE</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sidRPr="00BA52F5">
              <w:rPr>
                <w:rFonts w:ascii="Times New Roman" w:eastAsia="Times New Roman" w:hAnsi="Times New Roman" w:cs="Times New Roman"/>
                <w:b/>
                <w:bCs/>
                <w:color w:val="FFFFFF"/>
                <w:sz w:val="16"/>
                <w:szCs w:val="16"/>
              </w:rPr>
              <w:t>7</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 xml:space="preserve">NUSAYBİN </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(Mardin)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NUSAYBİN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KAMIŞLI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FAAL DEĞİL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04.09.1953-4/1407</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sz w:val="16"/>
                <w:szCs w:val="16"/>
              </w:rPr>
            </w:pPr>
            <w:r w:rsidRPr="008219B0">
              <w:rPr>
                <w:rFonts w:ascii="Times New Roman" w:eastAsia="Times New Roman" w:hAnsi="Times New Roman" w:cs="Times New Roman"/>
                <w:b/>
                <w:sz w:val="16"/>
                <w:szCs w:val="16"/>
              </w:rPr>
              <w:t>SURİYE</w:t>
            </w:r>
          </w:p>
        </w:tc>
      </w:tr>
      <w:tr w:rsidR="009B0F8B" w:rsidRPr="00BA52F5" w:rsidTr="009B0F8B">
        <w:trPr>
          <w:trHeight w:val="516"/>
        </w:trPr>
        <w:tc>
          <w:tcPr>
            <w:tcW w:w="404" w:type="dxa"/>
            <w:tcBorders>
              <w:left w:val="single" w:sz="4" w:space="0" w:color="FFFFFF"/>
              <w:right w:val="single" w:sz="4" w:space="0" w:color="auto"/>
            </w:tcBorders>
            <w:shd w:val="clear" w:color="auto" w:fill="4472C4" w:themeFill="accent5"/>
            <w:noWrap/>
          </w:tcPr>
          <w:p w:rsidR="009B0F8B" w:rsidRPr="00BA52F5" w:rsidRDefault="009B0F8B" w:rsidP="009B0F8B">
            <w:pPr>
              <w:spacing w:after="0" w:line="240" w:lineRule="auto"/>
              <w:jc w:val="center"/>
              <w:rPr>
                <w:rFonts w:ascii="Times New Roman" w:eastAsia="Times New Roman" w:hAnsi="Times New Roman" w:cs="Times New Roman"/>
                <w:b/>
                <w:bCs/>
                <w:color w:val="FFFFFF"/>
                <w:sz w:val="16"/>
                <w:szCs w:val="16"/>
              </w:rPr>
            </w:pPr>
            <w:r>
              <w:rPr>
                <w:rFonts w:ascii="Times New Roman" w:eastAsia="Times New Roman" w:hAnsi="Times New Roman" w:cs="Times New Roman"/>
                <w:b/>
                <w:bCs/>
                <w:color w:val="FFFFFF"/>
                <w:sz w:val="16"/>
                <w:szCs w:val="16"/>
              </w:rPr>
              <w:t>8</w:t>
            </w:r>
          </w:p>
        </w:tc>
        <w:tc>
          <w:tcPr>
            <w:tcW w:w="1405" w:type="dxa"/>
            <w:tcBorders>
              <w:top w:val="single" w:sz="4" w:space="0" w:color="auto"/>
              <w:left w:val="single" w:sz="4" w:space="0" w:color="auto"/>
              <w:bottom w:val="single" w:sz="4" w:space="0" w:color="auto"/>
              <w:right w:val="single" w:sz="4" w:space="0" w:color="auto"/>
            </w:tcBorders>
            <w:shd w:val="clear" w:color="auto" w:fill="4472C4" w:themeFill="accent5"/>
            <w:noWrap/>
            <w:hideMark/>
          </w:tcPr>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 xml:space="preserve">AKYAKA </w:t>
            </w:r>
          </w:p>
          <w:p w:rsidR="009B0F8B" w:rsidRPr="00516C28" w:rsidRDefault="009B0F8B" w:rsidP="009B0F8B">
            <w:pPr>
              <w:spacing w:after="0" w:line="240" w:lineRule="auto"/>
              <w:rPr>
                <w:rFonts w:ascii="Times New Roman" w:eastAsia="Times New Roman" w:hAnsi="Times New Roman" w:cs="Times New Roman"/>
                <w:color w:val="FFFFFF" w:themeColor="background1"/>
                <w:sz w:val="16"/>
                <w:szCs w:val="16"/>
              </w:rPr>
            </w:pPr>
            <w:r w:rsidRPr="00516C28">
              <w:rPr>
                <w:rFonts w:ascii="Times New Roman" w:eastAsia="Times New Roman" w:hAnsi="Times New Roman" w:cs="Times New Roman"/>
                <w:color w:val="FFFFFF" w:themeColor="background1"/>
                <w:sz w:val="16"/>
                <w:szCs w:val="16"/>
              </w:rPr>
              <w:t>(Kars)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AKYAKA GÜMRÜK MÜDÜRLÜĞÜ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AHURYAN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FAAL DEĞİL</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jc w:val="center"/>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DAİMİ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B0F8B" w:rsidRPr="00BA52F5" w:rsidRDefault="009B0F8B" w:rsidP="009B0F8B">
            <w:pPr>
              <w:spacing w:after="0" w:line="240" w:lineRule="auto"/>
              <w:rPr>
                <w:rFonts w:ascii="Times New Roman" w:eastAsia="Times New Roman" w:hAnsi="Times New Roman" w:cs="Times New Roman"/>
                <w:sz w:val="16"/>
                <w:szCs w:val="16"/>
              </w:rPr>
            </w:pPr>
            <w:r w:rsidRPr="00BA52F5">
              <w:rPr>
                <w:rFonts w:ascii="Times New Roman" w:eastAsia="Times New Roman" w:hAnsi="Times New Roman" w:cs="Times New Roman"/>
                <w:sz w:val="16"/>
                <w:szCs w:val="16"/>
              </w:rPr>
              <w:t>04.09.1953-4/1407</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8B" w:rsidRPr="008219B0" w:rsidRDefault="009B0F8B" w:rsidP="009B0F8B">
            <w:pPr>
              <w:spacing w:after="0" w:line="240" w:lineRule="auto"/>
              <w:rPr>
                <w:rFonts w:ascii="Times New Roman" w:eastAsia="Times New Roman" w:hAnsi="Times New Roman" w:cs="Times New Roman"/>
                <w:b/>
                <w:sz w:val="16"/>
                <w:szCs w:val="16"/>
              </w:rPr>
            </w:pPr>
            <w:r w:rsidRPr="008219B0">
              <w:rPr>
                <w:rFonts w:ascii="Times New Roman" w:eastAsia="Times New Roman" w:hAnsi="Times New Roman" w:cs="Times New Roman"/>
                <w:b/>
                <w:sz w:val="16"/>
                <w:szCs w:val="16"/>
              </w:rPr>
              <w:t>ERMENİSTAN</w:t>
            </w:r>
          </w:p>
        </w:tc>
      </w:tr>
    </w:tbl>
    <w:p w:rsidR="009B0F8B" w:rsidRDefault="009B0F8B" w:rsidP="009B0F8B">
      <w:pPr>
        <w:spacing w:after="0" w:line="240" w:lineRule="auto"/>
        <w:jc w:val="both"/>
        <w:rPr>
          <w:rFonts w:ascii="Times New Roman" w:hAnsi="Times New Roman" w:cs="Times New Roman"/>
          <w:i/>
          <w:noProof/>
          <w:sz w:val="18"/>
          <w:szCs w:val="24"/>
        </w:rPr>
      </w:pPr>
      <w:r w:rsidRPr="00613FFB">
        <w:rPr>
          <w:rFonts w:ascii="Times New Roman" w:hAnsi="Times New Roman" w:cs="Times New Roman"/>
          <w:i/>
          <w:noProof/>
          <w:sz w:val="18"/>
          <w:szCs w:val="24"/>
        </w:rPr>
        <w:t>Kaynak: Ticaret Bakanlığı</w:t>
      </w:r>
    </w:p>
    <w:p w:rsidR="009B0F8B" w:rsidRDefault="009B0F8B" w:rsidP="009B0F8B">
      <w:pPr>
        <w:spacing w:after="0" w:line="240" w:lineRule="auto"/>
        <w:jc w:val="both"/>
        <w:rPr>
          <w:rFonts w:ascii="Times New Roman" w:hAnsi="Times New Roman" w:cs="Times New Roman"/>
          <w:i/>
          <w:noProof/>
          <w:sz w:val="18"/>
          <w:szCs w:val="24"/>
        </w:rPr>
      </w:pPr>
    </w:p>
    <w:p w:rsidR="000A38C2" w:rsidRDefault="000A38C2" w:rsidP="009B0F8B">
      <w:pPr>
        <w:spacing w:after="0" w:line="240" w:lineRule="auto"/>
        <w:jc w:val="both"/>
        <w:rPr>
          <w:rFonts w:ascii="Times New Roman" w:hAnsi="Times New Roman" w:cs="Times New Roman"/>
          <w:i/>
          <w:noProof/>
          <w:sz w:val="18"/>
          <w:szCs w:val="24"/>
        </w:rPr>
      </w:pPr>
    </w:p>
    <w:p w:rsidR="000A38C2" w:rsidRDefault="000A38C2" w:rsidP="009B0F8B">
      <w:pPr>
        <w:spacing w:after="0" w:line="240" w:lineRule="auto"/>
        <w:jc w:val="both"/>
        <w:rPr>
          <w:rFonts w:ascii="Times New Roman" w:hAnsi="Times New Roman" w:cs="Times New Roman"/>
          <w:i/>
          <w:noProof/>
          <w:sz w:val="18"/>
          <w:szCs w:val="24"/>
        </w:rPr>
      </w:pPr>
    </w:p>
    <w:p w:rsidR="000A38C2" w:rsidRDefault="000A38C2" w:rsidP="009B0F8B">
      <w:pPr>
        <w:spacing w:after="0" w:line="240" w:lineRule="auto"/>
        <w:jc w:val="both"/>
        <w:rPr>
          <w:rFonts w:ascii="Times New Roman" w:hAnsi="Times New Roman" w:cs="Times New Roman"/>
          <w:i/>
          <w:noProof/>
          <w:sz w:val="18"/>
          <w:szCs w:val="24"/>
        </w:rPr>
      </w:pPr>
    </w:p>
    <w:p w:rsidR="009B0F8B" w:rsidRPr="00724555" w:rsidRDefault="00724555" w:rsidP="00724555">
      <w:pPr>
        <w:rPr>
          <w:rFonts w:ascii="Times New Roman" w:hAnsi="Times New Roman" w:cs="Times New Roman"/>
          <w:b/>
          <w:noProof/>
          <w:sz w:val="24"/>
          <w:szCs w:val="24"/>
        </w:rPr>
      </w:pPr>
      <w:r w:rsidRPr="00724555">
        <w:rPr>
          <w:rFonts w:ascii="Times New Roman" w:hAnsi="Times New Roman" w:cs="Times New Roman"/>
          <w:b/>
          <w:noProof/>
          <w:sz w:val="24"/>
          <w:szCs w:val="24"/>
        </w:rPr>
        <w:t>DEMİRYOLU İLE DIŞ TİCARETİMİZİN KOMPOZİSYONU</w:t>
      </w:r>
    </w:p>
    <w:p w:rsidR="009B0F8B" w:rsidRDefault="009B0F8B" w:rsidP="009B0F8B">
      <w:pPr>
        <w:ind w:firstLine="360"/>
        <w:jc w:val="both"/>
        <w:rPr>
          <w:rFonts w:ascii="Times New Roman" w:hAnsi="Times New Roman" w:cs="Times New Roman"/>
          <w:sz w:val="24"/>
          <w:szCs w:val="24"/>
        </w:rPr>
      </w:pPr>
      <w:r w:rsidRPr="00724555">
        <w:rPr>
          <w:rFonts w:ascii="Times New Roman" w:hAnsi="Times New Roman" w:cs="Times New Roman"/>
          <w:sz w:val="24"/>
          <w:szCs w:val="24"/>
        </w:rPr>
        <w:t>Demiryolu ile ihracatımızda</w:t>
      </w:r>
      <w:r w:rsidRPr="00AB0AEF">
        <w:rPr>
          <w:rFonts w:ascii="Times New Roman" w:hAnsi="Times New Roman" w:cs="Times New Roman"/>
          <w:sz w:val="24"/>
          <w:szCs w:val="24"/>
        </w:rPr>
        <w:t xml:space="preserve"> 202</w:t>
      </w:r>
      <w:r>
        <w:rPr>
          <w:rFonts w:ascii="Times New Roman" w:hAnsi="Times New Roman" w:cs="Times New Roman"/>
          <w:sz w:val="24"/>
          <w:szCs w:val="24"/>
        </w:rPr>
        <w:t>2</w:t>
      </w:r>
      <w:r w:rsidRPr="00AB0AEF">
        <w:rPr>
          <w:rFonts w:ascii="Times New Roman" w:hAnsi="Times New Roman" w:cs="Times New Roman"/>
          <w:sz w:val="24"/>
          <w:szCs w:val="24"/>
        </w:rPr>
        <w:t xml:space="preserve"> yılına göre sıralı</w:t>
      </w:r>
      <w:r>
        <w:rPr>
          <w:rFonts w:ascii="Times New Roman" w:hAnsi="Times New Roman" w:cs="Times New Roman"/>
          <w:sz w:val="24"/>
          <w:szCs w:val="24"/>
        </w:rPr>
        <w:t xml:space="preserve"> ilk 10 ülke vebu ülkelerin </w:t>
      </w:r>
      <w:r w:rsidRPr="00AB0AEF">
        <w:rPr>
          <w:rFonts w:ascii="Times New Roman" w:hAnsi="Times New Roman" w:cs="Times New Roman"/>
          <w:sz w:val="24"/>
          <w:szCs w:val="24"/>
        </w:rPr>
        <w:t>2020-202</w:t>
      </w:r>
      <w:r>
        <w:rPr>
          <w:rFonts w:ascii="Times New Roman" w:hAnsi="Times New Roman" w:cs="Times New Roman"/>
          <w:sz w:val="24"/>
          <w:szCs w:val="24"/>
        </w:rPr>
        <w:t xml:space="preserve">1 </w:t>
      </w:r>
      <w:r w:rsidRPr="00AB0AEF">
        <w:rPr>
          <w:rFonts w:ascii="Times New Roman" w:hAnsi="Times New Roman" w:cs="Times New Roman"/>
          <w:sz w:val="24"/>
          <w:szCs w:val="24"/>
        </w:rPr>
        <w:t xml:space="preserve">yıllarındaki </w:t>
      </w:r>
      <w:r>
        <w:rPr>
          <w:rFonts w:ascii="Times New Roman" w:hAnsi="Times New Roman" w:cs="Times New Roman"/>
          <w:sz w:val="24"/>
          <w:szCs w:val="24"/>
        </w:rPr>
        <w:t>durumuile</w:t>
      </w:r>
      <w:r w:rsidRPr="00AB0AEF">
        <w:rPr>
          <w:rFonts w:ascii="Times New Roman" w:hAnsi="Times New Roman" w:cs="Times New Roman"/>
          <w:sz w:val="24"/>
          <w:szCs w:val="24"/>
        </w:rPr>
        <w:t xml:space="preserve"> Çin Halk Cumhuriyeti’ni gösterir tablo aşağıda sunulmaktadır:</w:t>
      </w:r>
    </w:p>
    <w:p w:rsidR="009B0F8B" w:rsidRPr="00165E35" w:rsidRDefault="009B0F8B" w:rsidP="009B0F8B">
      <w:pPr>
        <w:jc w:val="both"/>
        <w:rPr>
          <w:rFonts w:ascii="Times New Roman" w:hAnsi="Times New Roman" w:cs="Times New Roman"/>
          <w:b/>
          <w:color w:val="FF0000"/>
          <w:sz w:val="20"/>
          <w:szCs w:val="24"/>
        </w:rPr>
      </w:pPr>
      <w:r w:rsidRPr="00165E35">
        <w:rPr>
          <w:rFonts w:ascii="Times New Roman" w:hAnsi="Times New Roman" w:cs="Times New Roman"/>
          <w:b/>
          <w:color w:val="FF0000"/>
          <w:sz w:val="20"/>
          <w:szCs w:val="24"/>
        </w:rPr>
        <w:t>Demiryolu ile İhracatta İlk 10 Ülke</w:t>
      </w:r>
    </w:p>
    <w:tbl>
      <w:tblPr>
        <w:tblW w:w="9051" w:type="dxa"/>
        <w:tblCellMar>
          <w:left w:w="70" w:type="dxa"/>
          <w:right w:w="70" w:type="dxa"/>
        </w:tblCellMar>
        <w:tblLook w:val="04A0"/>
      </w:tblPr>
      <w:tblGrid>
        <w:gridCol w:w="960"/>
        <w:gridCol w:w="1241"/>
        <w:gridCol w:w="1680"/>
        <w:gridCol w:w="640"/>
        <w:gridCol w:w="1680"/>
        <w:gridCol w:w="640"/>
        <w:gridCol w:w="1680"/>
        <w:gridCol w:w="530"/>
      </w:tblGrid>
      <w:tr w:rsidR="009B0F8B" w:rsidRPr="00165E35" w:rsidTr="009B0F8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Sıra</w:t>
            </w:r>
          </w:p>
        </w:tc>
        <w:tc>
          <w:tcPr>
            <w:tcW w:w="124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 Ülke</w:t>
            </w:r>
          </w:p>
        </w:tc>
        <w:tc>
          <w:tcPr>
            <w:tcW w:w="1680" w:type="dxa"/>
            <w:tcBorders>
              <w:top w:val="single" w:sz="4" w:space="0" w:color="auto"/>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2020</w:t>
            </w:r>
          </w:p>
        </w:tc>
        <w:tc>
          <w:tcPr>
            <w:tcW w:w="640" w:type="dxa"/>
            <w:tcBorders>
              <w:top w:val="single" w:sz="4" w:space="0" w:color="auto"/>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w:t>
            </w:r>
          </w:p>
        </w:tc>
        <w:tc>
          <w:tcPr>
            <w:tcW w:w="1680" w:type="dxa"/>
            <w:tcBorders>
              <w:top w:val="single" w:sz="4" w:space="0" w:color="auto"/>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2021</w:t>
            </w:r>
          </w:p>
        </w:tc>
        <w:tc>
          <w:tcPr>
            <w:tcW w:w="640" w:type="dxa"/>
            <w:tcBorders>
              <w:top w:val="single" w:sz="4" w:space="0" w:color="auto"/>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w:t>
            </w:r>
          </w:p>
        </w:tc>
        <w:tc>
          <w:tcPr>
            <w:tcW w:w="1680" w:type="dxa"/>
            <w:tcBorders>
              <w:top w:val="single" w:sz="4" w:space="0" w:color="auto"/>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2022</w:t>
            </w:r>
          </w:p>
        </w:tc>
        <w:tc>
          <w:tcPr>
            <w:tcW w:w="530"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1</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Almanya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262.397.306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20,4</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420.141.374</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25,5</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537.129.668</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21,8</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2</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Hollanda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139.101.578</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10,8</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174.857.395</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10,6</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254.268.774</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10,3</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3</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Çekya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39.431.531</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3,1</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81.121.644</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4,9</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171.665.141</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7,0</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4</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Polonya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28.823.906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2,2</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55.814.816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3,4</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170.721.883</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6,9</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5</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Avusturya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69.481.512</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5,4</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104.091.409</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6,3</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143.195.974</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5,8</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6</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Bulgaristan</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56.208.279</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4,4</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108.719.612</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6,6</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133.993.305</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5,4</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7</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İngiltere</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80.371.378</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6,2</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116.889.986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7,1</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131.722.724</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5,4</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8</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Belçika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21.923.530</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1,7</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41.341.334</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2,5</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102.044.514</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4,1</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9</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Ukrayna</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23.896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0</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1.025.105</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0,1</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96.911.538</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3,9</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10</w:t>
            </w:r>
          </w:p>
        </w:tc>
        <w:tc>
          <w:tcPr>
            <w:tcW w:w="1241" w:type="dxa"/>
            <w:tcBorders>
              <w:top w:val="nil"/>
              <w:left w:val="nil"/>
              <w:bottom w:val="single" w:sz="4" w:space="0" w:color="auto"/>
              <w:right w:val="single" w:sz="4" w:space="0" w:color="auto"/>
            </w:tcBorders>
            <w:shd w:val="clear" w:color="auto" w:fill="4472C4" w:themeFill="accent5"/>
            <w:noWrap/>
            <w:hideMark/>
          </w:tcPr>
          <w:p w:rsidR="009B0F8B" w:rsidRPr="00165E35" w:rsidRDefault="009B0F8B" w:rsidP="009B0F8B">
            <w:pPr>
              <w:spacing w:after="0" w:line="240" w:lineRule="auto"/>
              <w:rPr>
                <w:rFonts w:ascii="Times New Roman" w:eastAsia="Times New Roman" w:hAnsi="Times New Roman" w:cs="Times New Roman"/>
                <w:b/>
                <w:color w:val="FFFFFF" w:themeColor="background1"/>
              </w:rPr>
            </w:pPr>
            <w:r w:rsidRPr="00165E35">
              <w:rPr>
                <w:rFonts w:ascii="Times New Roman" w:eastAsia="Times New Roman" w:hAnsi="Times New Roman" w:cs="Times New Roman"/>
                <w:b/>
                <w:color w:val="FFFFFF" w:themeColor="background1"/>
              </w:rPr>
              <w:t>Sırbistan</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21.077.606</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1,6</w:t>
            </w:r>
          </w:p>
        </w:tc>
        <w:tc>
          <w:tcPr>
            <w:tcW w:w="168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41.539.663</w:t>
            </w:r>
          </w:p>
        </w:tc>
        <w:tc>
          <w:tcPr>
            <w:tcW w:w="64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2,5</w:t>
            </w:r>
          </w:p>
        </w:tc>
        <w:tc>
          <w:tcPr>
            <w:tcW w:w="1680" w:type="dxa"/>
            <w:tcBorders>
              <w:top w:val="nil"/>
              <w:left w:val="nil"/>
              <w:bottom w:val="single" w:sz="4" w:space="0" w:color="auto"/>
              <w:right w:val="single" w:sz="4" w:space="0" w:color="auto"/>
            </w:tcBorders>
            <w:shd w:val="clear" w:color="auto" w:fill="D9E2F3" w:themeFill="accent5" w:themeFillTint="33"/>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82.877.022</w:t>
            </w:r>
          </w:p>
        </w:tc>
        <w:tc>
          <w:tcPr>
            <w:tcW w:w="530" w:type="dxa"/>
            <w:tcBorders>
              <w:top w:val="nil"/>
              <w:left w:val="nil"/>
              <w:bottom w:val="single" w:sz="4" w:space="0" w:color="auto"/>
              <w:right w:val="single" w:sz="4" w:space="0" w:color="auto"/>
            </w:tcBorders>
            <w:shd w:val="clear" w:color="000000" w:fill="FFFFFF"/>
            <w:noWrap/>
            <w:hideMark/>
          </w:tcPr>
          <w:p w:rsidR="009B0F8B" w:rsidRPr="00165E35" w:rsidRDefault="009B0F8B" w:rsidP="009B0F8B">
            <w:pPr>
              <w:spacing w:after="0" w:line="240" w:lineRule="auto"/>
              <w:jc w:val="right"/>
              <w:rPr>
                <w:rFonts w:ascii="Times New Roman" w:eastAsia="Times New Roman" w:hAnsi="Times New Roman" w:cs="Times New Roman"/>
                <w:color w:val="222222"/>
              </w:rPr>
            </w:pPr>
            <w:r w:rsidRPr="00165E35">
              <w:rPr>
                <w:rFonts w:ascii="Times New Roman" w:eastAsia="Times New Roman" w:hAnsi="Times New Roman" w:cs="Times New Roman"/>
                <w:color w:val="222222"/>
              </w:rPr>
              <w:t>3,4</w:t>
            </w:r>
          </w:p>
        </w:tc>
      </w:tr>
      <w:tr w:rsidR="009B0F8B" w:rsidRPr="00165E35" w:rsidTr="009B0F8B">
        <w:trPr>
          <w:trHeight w:val="255"/>
        </w:trPr>
        <w:tc>
          <w:tcPr>
            <w:tcW w:w="96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jc w:val="center"/>
              <w:rPr>
                <w:rFonts w:ascii="Times New Roman" w:eastAsia="Times New Roman" w:hAnsi="Times New Roman" w:cs="Times New Roman"/>
                <w:color w:val="FFFFFF" w:themeColor="background1"/>
              </w:rPr>
            </w:pPr>
            <w:r w:rsidRPr="00165E35">
              <w:rPr>
                <w:rFonts w:ascii="Times New Roman" w:eastAsia="Times New Roman" w:hAnsi="Times New Roman" w:cs="Times New Roman"/>
                <w:color w:val="FFFFFF" w:themeColor="background1"/>
              </w:rPr>
              <w:t>$</w:t>
            </w:r>
          </w:p>
        </w:tc>
        <w:tc>
          <w:tcPr>
            <w:tcW w:w="1241" w:type="dxa"/>
            <w:tcBorders>
              <w:top w:val="nil"/>
              <w:left w:val="nil"/>
              <w:bottom w:val="single" w:sz="4" w:space="0" w:color="auto"/>
              <w:right w:val="single" w:sz="4" w:space="0" w:color="auto"/>
            </w:tcBorders>
            <w:shd w:val="clear" w:color="auto" w:fill="4472C4" w:themeFill="accent5"/>
            <w:noWrap/>
            <w:vAlign w:val="bottom"/>
            <w:hideMark/>
          </w:tcPr>
          <w:p w:rsidR="009B0F8B" w:rsidRPr="00165E35" w:rsidRDefault="009B0F8B" w:rsidP="009B0F8B">
            <w:pPr>
              <w:spacing w:after="0" w:line="240" w:lineRule="auto"/>
              <w:rPr>
                <w:rFonts w:ascii="Times New Roman" w:eastAsia="Times New Roman" w:hAnsi="Times New Roman" w:cs="Times New Roman"/>
                <w:b/>
                <w:bCs/>
                <w:color w:val="FFFFFF" w:themeColor="background1"/>
              </w:rPr>
            </w:pPr>
            <w:r w:rsidRPr="00165E35">
              <w:rPr>
                <w:rFonts w:ascii="Times New Roman" w:eastAsia="Times New Roman" w:hAnsi="Times New Roman" w:cs="Times New Roman"/>
                <w:b/>
                <w:bCs/>
                <w:color w:val="FFFFFF" w:themeColor="background1"/>
              </w:rPr>
              <w:t xml:space="preserve"> TOPLAM </w:t>
            </w:r>
          </w:p>
        </w:tc>
        <w:tc>
          <w:tcPr>
            <w:tcW w:w="168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 xml:space="preserve">  1.287.765.134 </w:t>
            </w:r>
          </w:p>
        </w:tc>
        <w:tc>
          <w:tcPr>
            <w:tcW w:w="64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 xml:space="preserve">  100 </w:t>
            </w:r>
          </w:p>
        </w:tc>
        <w:tc>
          <w:tcPr>
            <w:tcW w:w="168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 xml:space="preserve">  1.648.442.237 </w:t>
            </w:r>
          </w:p>
        </w:tc>
        <w:tc>
          <w:tcPr>
            <w:tcW w:w="64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 xml:space="preserve">  100 </w:t>
            </w:r>
          </w:p>
        </w:tc>
        <w:tc>
          <w:tcPr>
            <w:tcW w:w="168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 xml:space="preserve">  2.460.331.422 </w:t>
            </w:r>
          </w:p>
        </w:tc>
        <w:tc>
          <w:tcPr>
            <w:tcW w:w="530" w:type="dxa"/>
            <w:tcBorders>
              <w:top w:val="nil"/>
              <w:left w:val="nil"/>
              <w:bottom w:val="single" w:sz="4" w:space="0" w:color="auto"/>
              <w:right w:val="single" w:sz="4" w:space="0" w:color="auto"/>
            </w:tcBorders>
            <w:shd w:val="clear" w:color="000000" w:fill="FFFFFF"/>
            <w:noWrap/>
            <w:vAlign w:val="bottom"/>
            <w:hideMark/>
          </w:tcPr>
          <w:p w:rsidR="009B0F8B" w:rsidRPr="00165E35" w:rsidRDefault="009B0F8B" w:rsidP="009B0F8B">
            <w:pPr>
              <w:spacing w:after="0" w:line="240" w:lineRule="auto"/>
              <w:jc w:val="right"/>
              <w:rPr>
                <w:rFonts w:ascii="Times New Roman" w:eastAsia="Times New Roman" w:hAnsi="Times New Roman" w:cs="Times New Roman"/>
                <w:b/>
                <w:bCs/>
                <w:color w:val="FF0000"/>
              </w:rPr>
            </w:pPr>
            <w:r w:rsidRPr="00165E35">
              <w:rPr>
                <w:rFonts w:ascii="Times New Roman" w:eastAsia="Times New Roman" w:hAnsi="Times New Roman" w:cs="Times New Roman"/>
                <w:b/>
                <w:bCs/>
                <w:color w:val="FF0000"/>
              </w:rPr>
              <w:t>100</w:t>
            </w:r>
          </w:p>
        </w:tc>
      </w:tr>
    </w:tbl>
    <w:p w:rsidR="009B0F8B" w:rsidRPr="00B82BDD" w:rsidRDefault="009B0F8B" w:rsidP="009B0F8B">
      <w:pPr>
        <w:jc w:val="both"/>
        <w:rPr>
          <w:rFonts w:ascii="Times New Roman" w:hAnsi="Times New Roman" w:cs="Times New Roman"/>
          <w:sz w:val="20"/>
          <w:szCs w:val="24"/>
        </w:rPr>
      </w:pPr>
      <w:r w:rsidRPr="00B82BDD">
        <w:rPr>
          <w:rFonts w:ascii="Times New Roman" w:hAnsi="Times New Roman" w:cs="Times New Roman"/>
          <w:i/>
          <w:noProof/>
          <w:sz w:val="16"/>
          <w:szCs w:val="24"/>
        </w:rPr>
        <w:t>* Ticaret Bakanlığı</w:t>
      </w:r>
      <w:r>
        <w:rPr>
          <w:rFonts w:ascii="Times New Roman" w:hAnsi="Times New Roman" w:cs="Times New Roman"/>
          <w:i/>
          <w:noProof/>
          <w:sz w:val="16"/>
          <w:szCs w:val="24"/>
        </w:rPr>
        <w:t xml:space="preserve"> 15/02/2023</w:t>
      </w:r>
    </w:p>
    <w:p w:rsidR="009B0F8B" w:rsidRPr="006845CA" w:rsidRDefault="009B0F8B" w:rsidP="009B0F8B">
      <w:pPr>
        <w:spacing w:after="0" w:line="240" w:lineRule="auto"/>
        <w:jc w:val="both"/>
        <w:rPr>
          <w:rFonts w:ascii="Times New Roman" w:hAnsi="Times New Roman" w:cs="Times New Roman"/>
          <w:i/>
          <w:noProof/>
          <w:sz w:val="20"/>
          <w:szCs w:val="24"/>
        </w:rPr>
      </w:pPr>
    </w:p>
    <w:p w:rsidR="009B0F8B" w:rsidRPr="00257EC6" w:rsidRDefault="009B0F8B" w:rsidP="009B0F8B">
      <w:pPr>
        <w:ind w:firstLine="708"/>
        <w:jc w:val="both"/>
        <w:rPr>
          <w:rFonts w:ascii="Times New Roman" w:hAnsi="Times New Roman" w:cs="Times New Roman"/>
          <w:sz w:val="24"/>
          <w:szCs w:val="24"/>
        </w:rPr>
      </w:pPr>
      <w:r w:rsidRPr="00930BEC">
        <w:rPr>
          <w:rFonts w:ascii="Times New Roman" w:hAnsi="Times New Roman" w:cs="Times New Roman"/>
          <w:sz w:val="24"/>
          <w:szCs w:val="24"/>
        </w:rPr>
        <w:t>202</w:t>
      </w:r>
      <w:r>
        <w:rPr>
          <w:rFonts w:ascii="Times New Roman" w:hAnsi="Times New Roman" w:cs="Times New Roman"/>
          <w:sz w:val="24"/>
          <w:szCs w:val="24"/>
        </w:rPr>
        <w:t>2</w:t>
      </w:r>
      <w:r w:rsidRPr="00930BEC">
        <w:rPr>
          <w:rFonts w:ascii="Times New Roman" w:hAnsi="Times New Roman" w:cs="Times New Roman"/>
          <w:sz w:val="24"/>
          <w:szCs w:val="24"/>
        </w:rPr>
        <w:t xml:space="preserve"> yılında demiryolu ile ihracatımızda </w:t>
      </w:r>
      <w:r w:rsidRPr="00853E8A">
        <w:rPr>
          <w:rFonts w:ascii="Times New Roman" w:hAnsi="Times New Roman" w:cs="Times New Roman"/>
          <w:sz w:val="24"/>
          <w:szCs w:val="24"/>
          <w:u w:val="single"/>
        </w:rPr>
        <w:t>dolar değeri bazında</w:t>
      </w:r>
      <w:r w:rsidRPr="00930BEC">
        <w:rPr>
          <w:rFonts w:ascii="Times New Roman" w:hAnsi="Times New Roman" w:cs="Times New Roman"/>
          <w:sz w:val="24"/>
          <w:szCs w:val="24"/>
        </w:rPr>
        <w:t xml:space="preserve"> ilk 10 ülke sırasıyla Almanya, Hollanda,</w:t>
      </w:r>
      <w:r>
        <w:rPr>
          <w:rFonts w:ascii="Times New Roman" w:hAnsi="Times New Roman" w:cs="Times New Roman"/>
          <w:sz w:val="24"/>
          <w:szCs w:val="24"/>
        </w:rPr>
        <w:t xml:space="preserve">Çekya, Polonya, Avusturya, Bulgaristan, İngiltere, Belçika, Ukrayna ve Sırbistan’dır. Söz konusu ülkelerin 2021 ve 2020 yıllarındaki verileri tablodan takip edilebilmektedir. Bu ülkelerden Almanya ve Hollanda analiz yıllarının tümünde ilk 2 sırada yer almıştır. </w:t>
      </w:r>
      <w:r w:rsidRPr="00930BEC">
        <w:rPr>
          <w:rFonts w:ascii="Times New Roman" w:hAnsi="Times New Roman" w:cs="Times New Roman"/>
          <w:b/>
          <w:sz w:val="24"/>
          <w:szCs w:val="24"/>
        </w:rPr>
        <w:t>Demiryolu ile ihracatımızda</w:t>
      </w:r>
      <w:r>
        <w:rPr>
          <w:rFonts w:ascii="Times New Roman" w:hAnsi="Times New Roman" w:cs="Times New Roman"/>
          <w:b/>
          <w:sz w:val="24"/>
          <w:szCs w:val="24"/>
        </w:rPr>
        <w:t xml:space="preserve"> dolar</w:t>
      </w:r>
      <w:r w:rsidRPr="00930BEC">
        <w:rPr>
          <w:rFonts w:ascii="Times New Roman" w:hAnsi="Times New Roman" w:cs="Times New Roman"/>
          <w:b/>
          <w:sz w:val="24"/>
          <w:szCs w:val="24"/>
        </w:rPr>
        <w:t xml:space="preserve"> değer</w:t>
      </w:r>
      <w:r>
        <w:rPr>
          <w:rFonts w:ascii="Times New Roman" w:hAnsi="Times New Roman" w:cs="Times New Roman"/>
          <w:b/>
          <w:sz w:val="24"/>
          <w:szCs w:val="24"/>
        </w:rPr>
        <w:t>i</w:t>
      </w:r>
      <w:r w:rsidRPr="00930BEC">
        <w:rPr>
          <w:rFonts w:ascii="Times New Roman" w:hAnsi="Times New Roman" w:cs="Times New Roman"/>
          <w:b/>
          <w:sz w:val="24"/>
          <w:szCs w:val="24"/>
        </w:rPr>
        <w:t xml:space="preserve"> bazında ilk 10 ülke</w:t>
      </w:r>
      <w:r>
        <w:rPr>
          <w:rFonts w:ascii="Times New Roman" w:hAnsi="Times New Roman" w:cs="Times New Roman"/>
          <w:b/>
          <w:sz w:val="24"/>
          <w:szCs w:val="24"/>
        </w:rPr>
        <w:t>,</w:t>
      </w:r>
      <w:r w:rsidRPr="00930BEC">
        <w:rPr>
          <w:rFonts w:ascii="Times New Roman" w:hAnsi="Times New Roman" w:cs="Times New Roman"/>
          <w:b/>
          <w:sz w:val="24"/>
          <w:szCs w:val="24"/>
        </w:rPr>
        <w:t xml:space="preserve"> toplam demiryoluyla ihracatımızın </w:t>
      </w:r>
      <w:r>
        <w:rPr>
          <w:rFonts w:ascii="Times New Roman" w:hAnsi="Times New Roman" w:cs="Times New Roman"/>
          <w:b/>
          <w:sz w:val="24"/>
          <w:szCs w:val="24"/>
        </w:rPr>
        <w:t>2022 yılında yüzde 74’ünü</w:t>
      </w:r>
      <w:r w:rsidRPr="00930BEC">
        <w:rPr>
          <w:rFonts w:ascii="Times New Roman" w:hAnsi="Times New Roman" w:cs="Times New Roman"/>
          <w:b/>
          <w:sz w:val="24"/>
          <w:szCs w:val="24"/>
        </w:rPr>
        <w:t xml:space="preserve"> oluştur</w:t>
      </w:r>
      <w:r>
        <w:rPr>
          <w:rFonts w:ascii="Times New Roman" w:hAnsi="Times New Roman" w:cs="Times New Roman"/>
          <w:b/>
          <w:sz w:val="24"/>
          <w:szCs w:val="24"/>
        </w:rPr>
        <w:t>muştur</w:t>
      </w:r>
      <w:r w:rsidRPr="00930BEC">
        <w:rPr>
          <w:rFonts w:ascii="Times New Roman" w:hAnsi="Times New Roman" w:cs="Times New Roman"/>
          <w:b/>
          <w:sz w:val="24"/>
          <w:szCs w:val="24"/>
        </w:rPr>
        <w:t xml:space="preserve">. </w:t>
      </w:r>
    </w:p>
    <w:p w:rsidR="009B0F8B" w:rsidRPr="006621B5" w:rsidRDefault="009B0F8B" w:rsidP="009B0F8B">
      <w:pPr>
        <w:ind w:firstLine="708"/>
        <w:jc w:val="both"/>
        <w:rPr>
          <w:rFonts w:ascii="Times New Roman" w:hAnsi="Times New Roman" w:cs="Times New Roman"/>
          <w:sz w:val="24"/>
          <w:szCs w:val="24"/>
        </w:rPr>
      </w:pPr>
      <w:r w:rsidRPr="006621B5">
        <w:rPr>
          <w:rFonts w:ascii="Times New Roman" w:hAnsi="Times New Roman" w:cs="Times New Roman"/>
          <w:sz w:val="24"/>
          <w:szCs w:val="24"/>
        </w:rPr>
        <w:t xml:space="preserve">2022 yılında demiryolu ile ihracatımızda </w:t>
      </w:r>
      <w:r w:rsidRPr="006621B5">
        <w:rPr>
          <w:rFonts w:ascii="Times New Roman" w:hAnsi="Times New Roman" w:cs="Times New Roman"/>
          <w:sz w:val="24"/>
          <w:szCs w:val="24"/>
          <w:u w:val="single"/>
        </w:rPr>
        <w:t>ton bazında</w:t>
      </w:r>
      <w:r w:rsidRPr="006621B5">
        <w:rPr>
          <w:rFonts w:ascii="Times New Roman" w:hAnsi="Times New Roman" w:cs="Times New Roman"/>
          <w:sz w:val="24"/>
          <w:szCs w:val="24"/>
        </w:rPr>
        <w:t xml:space="preserve"> ilk 10 ülke, aşağıdaki tablodan görüleceği üzere, sırasıyla Bulgaristan, İran, Sırbistan, Almanya, Avusturya, Afganistan, Türkmenistan, Çekya, Azerbaycan ve Macaristan,’dır.</w:t>
      </w:r>
    </w:p>
    <w:p w:rsidR="009B0F8B" w:rsidRPr="006621B5" w:rsidRDefault="009B0F8B" w:rsidP="009B0F8B">
      <w:pPr>
        <w:spacing w:after="0"/>
        <w:jc w:val="both"/>
        <w:rPr>
          <w:rFonts w:ascii="Times New Roman" w:hAnsi="Times New Roman" w:cs="Times New Roman"/>
          <w:b/>
          <w:color w:val="FF0000"/>
          <w:szCs w:val="24"/>
        </w:rPr>
      </w:pPr>
      <w:r w:rsidRPr="006621B5">
        <w:rPr>
          <w:rFonts w:ascii="Times New Roman" w:hAnsi="Times New Roman" w:cs="Times New Roman"/>
          <w:b/>
          <w:color w:val="FF0000"/>
          <w:szCs w:val="24"/>
        </w:rPr>
        <w:t>Demiryolu ile İhracatımızda Ton Bazında İlk 10 Ülke</w:t>
      </w:r>
    </w:p>
    <w:tbl>
      <w:tblPr>
        <w:tblW w:w="6091" w:type="dxa"/>
        <w:tblCellMar>
          <w:left w:w="70" w:type="dxa"/>
          <w:right w:w="70" w:type="dxa"/>
        </w:tblCellMar>
        <w:tblLook w:val="04A0"/>
      </w:tblPr>
      <w:tblGrid>
        <w:gridCol w:w="704"/>
        <w:gridCol w:w="1559"/>
        <w:gridCol w:w="421"/>
        <w:gridCol w:w="1020"/>
        <w:gridCol w:w="544"/>
        <w:gridCol w:w="1134"/>
        <w:gridCol w:w="709"/>
      </w:tblGrid>
      <w:tr w:rsidR="009B0F8B" w:rsidRPr="006621B5" w:rsidTr="009B0F8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Sıra</w:t>
            </w:r>
          </w:p>
        </w:tc>
        <w:tc>
          <w:tcPr>
            <w:tcW w:w="1559"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Ülke</w:t>
            </w:r>
          </w:p>
        </w:tc>
        <w:tc>
          <w:tcPr>
            <w:tcW w:w="421" w:type="dxa"/>
            <w:tcBorders>
              <w:top w:val="single" w:sz="4" w:space="0" w:color="auto"/>
              <w:left w:val="nil"/>
              <w:bottom w:val="single" w:sz="4" w:space="0" w:color="auto"/>
              <w:right w:val="nil"/>
            </w:tcBorders>
            <w:shd w:val="clear" w:color="auto" w:fill="4472C4" w:themeFill="accent5"/>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p>
        </w:tc>
        <w:tc>
          <w:tcPr>
            <w:tcW w:w="1020"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2021</w:t>
            </w:r>
          </w:p>
        </w:tc>
        <w:tc>
          <w:tcPr>
            <w:tcW w:w="544"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w:t>
            </w:r>
          </w:p>
        </w:tc>
        <w:tc>
          <w:tcPr>
            <w:tcW w:w="1134"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2022</w:t>
            </w:r>
          </w:p>
        </w:tc>
        <w:tc>
          <w:tcPr>
            <w:tcW w:w="709"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1</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Bulgaristan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605.134</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44</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652.979</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40</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2</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İran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172.100</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200.118</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12</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3</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Sırbistan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98.290</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7</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170.290</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10</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4</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Almanya</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112.573</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136.433</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8</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5</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Avusturya</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71.521</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70.041</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4</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6</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Afganistan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33.816</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48.333</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3</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7</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Türkmenistan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21.366</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44.393</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3</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8</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Çekya</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22.081</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36.903</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9</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Azerbaycan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19.039</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29.914</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10</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Macaristan</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color w:val="00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32.221</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D9E2F3" w:themeFill="accent5" w:themeFillTint="33"/>
            <w:noWrap/>
            <w:vAlign w:val="bottom"/>
            <w:hideMark/>
          </w:tcPr>
          <w:p w:rsidR="009B0F8B" w:rsidRPr="006621B5" w:rsidRDefault="009B0F8B" w:rsidP="009B0F8B">
            <w:pPr>
              <w:spacing w:after="0" w:line="240" w:lineRule="auto"/>
              <w:jc w:val="right"/>
              <w:rPr>
                <w:rFonts w:ascii="Times New Roman" w:eastAsia="Times New Roman" w:hAnsi="Times New Roman" w:cs="Times New Roman"/>
                <w:color w:val="000000"/>
              </w:rPr>
            </w:pPr>
            <w:r w:rsidRPr="006621B5">
              <w:rPr>
                <w:rFonts w:ascii="Times New Roman" w:eastAsia="Times New Roman" w:hAnsi="Times New Roman" w:cs="Times New Roman"/>
                <w:color w:val="000000"/>
              </w:rPr>
              <w:t>29.596</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center"/>
              <w:rPr>
                <w:rFonts w:ascii="Times New Roman" w:eastAsia="Times New Roman" w:hAnsi="Times New Roman" w:cs="Times New Roman"/>
                <w:color w:val="000000"/>
              </w:rPr>
            </w:pPr>
            <w:r w:rsidRPr="006621B5">
              <w:rPr>
                <w:rFonts w:ascii="Times New Roman" w:eastAsia="Times New Roman" w:hAnsi="Times New Roman" w:cs="Times New Roman"/>
                <w:color w:val="000000"/>
              </w:rPr>
              <w:t>2</w:t>
            </w:r>
          </w:p>
        </w:tc>
      </w:tr>
      <w:tr w:rsidR="009B0F8B" w:rsidRPr="006621B5" w:rsidTr="009B0F8B">
        <w:trPr>
          <w:trHeight w:val="270"/>
        </w:trPr>
        <w:tc>
          <w:tcPr>
            <w:tcW w:w="704"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jc w:val="center"/>
              <w:rPr>
                <w:rFonts w:ascii="Times New Roman" w:eastAsia="Times New Roman" w:hAnsi="Times New Roman" w:cs="Times New Roman"/>
                <w:b/>
                <w:color w:val="FFFFFF" w:themeColor="background1"/>
              </w:rPr>
            </w:pPr>
            <w:r w:rsidRPr="003E5859">
              <w:rPr>
                <w:rFonts w:ascii="Times New Roman" w:eastAsia="Times New Roman" w:hAnsi="Times New Roman" w:cs="Times New Roman"/>
                <w:b/>
                <w:color w:val="FFFFFF" w:themeColor="background1"/>
                <w:sz w:val="20"/>
              </w:rPr>
              <w:t>TON</w:t>
            </w:r>
          </w:p>
        </w:tc>
        <w:tc>
          <w:tcPr>
            <w:tcW w:w="1559" w:type="dxa"/>
            <w:tcBorders>
              <w:top w:val="nil"/>
              <w:left w:val="nil"/>
              <w:bottom w:val="single" w:sz="4" w:space="0" w:color="auto"/>
              <w:right w:val="single" w:sz="4" w:space="0" w:color="auto"/>
            </w:tcBorders>
            <w:shd w:val="clear" w:color="auto" w:fill="4472C4" w:themeFill="accent5"/>
            <w:noWrap/>
            <w:vAlign w:val="bottom"/>
            <w:hideMark/>
          </w:tcPr>
          <w:p w:rsidR="009B0F8B" w:rsidRPr="006621B5" w:rsidRDefault="009B0F8B" w:rsidP="009B0F8B">
            <w:pPr>
              <w:spacing w:after="0" w:line="240" w:lineRule="auto"/>
              <w:rPr>
                <w:rFonts w:ascii="Times New Roman" w:eastAsia="Times New Roman" w:hAnsi="Times New Roman" w:cs="Times New Roman"/>
                <w:b/>
                <w:color w:val="FFFFFF" w:themeColor="background1"/>
              </w:rPr>
            </w:pPr>
            <w:r w:rsidRPr="006621B5">
              <w:rPr>
                <w:rFonts w:ascii="Times New Roman" w:eastAsia="Times New Roman" w:hAnsi="Times New Roman" w:cs="Times New Roman"/>
                <w:b/>
                <w:color w:val="FFFFFF" w:themeColor="background1"/>
              </w:rPr>
              <w:t>TOPLAM</w:t>
            </w:r>
          </w:p>
        </w:tc>
        <w:tc>
          <w:tcPr>
            <w:tcW w:w="421" w:type="dxa"/>
            <w:tcBorders>
              <w:top w:val="nil"/>
              <w:left w:val="nil"/>
              <w:bottom w:val="single" w:sz="4" w:space="0" w:color="auto"/>
              <w:right w:val="nil"/>
            </w:tcBorders>
          </w:tcPr>
          <w:p w:rsidR="009B0F8B" w:rsidRPr="006621B5" w:rsidRDefault="009B0F8B" w:rsidP="009B0F8B">
            <w:pPr>
              <w:spacing w:after="0" w:line="240" w:lineRule="auto"/>
              <w:jc w:val="right"/>
              <w:rPr>
                <w:rFonts w:ascii="Times New Roman" w:eastAsia="Times New Roman" w:hAnsi="Times New Roman" w:cs="Times New Roman"/>
                <w:b/>
                <w:color w:val="FF0000"/>
              </w:rPr>
            </w:pPr>
          </w:p>
        </w:tc>
        <w:tc>
          <w:tcPr>
            <w:tcW w:w="1020"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b/>
                <w:color w:val="FF0000"/>
              </w:rPr>
            </w:pPr>
            <w:r w:rsidRPr="006621B5">
              <w:rPr>
                <w:rFonts w:ascii="Times New Roman" w:eastAsia="Times New Roman" w:hAnsi="Times New Roman" w:cs="Times New Roman"/>
                <w:b/>
                <w:color w:val="FF0000"/>
              </w:rPr>
              <w:t>1.381.733</w:t>
            </w:r>
          </w:p>
        </w:tc>
        <w:tc>
          <w:tcPr>
            <w:tcW w:w="54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rPr>
                <w:rFonts w:ascii="Times New Roman" w:eastAsia="Times New Roman" w:hAnsi="Times New Roman" w:cs="Times New Roman"/>
                <w:b/>
                <w:color w:val="FF0000"/>
              </w:rPr>
            </w:pPr>
            <w:r w:rsidRPr="006621B5">
              <w:rPr>
                <w:rFonts w:ascii="Times New Roman" w:eastAsia="Times New Roman" w:hAnsi="Times New Roman" w:cs="Times New Roman"/>
                <w:b/>
                <w:color w:val="FF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jc w:val="right"/>
              <w:rPr>
                <w:rFonts w:ascii="Times New Roman" w:eastAsia="Times New Roman" w:hAnsi="Times New Roman" w:cs="Times New Roman"/>
                <w:b/>
                <w:color w:val="FF0000"/>
              </w:rPr>
            </w:pPr>
            <w:r w:rsidRPr="006621B5">
              <w:rPr>
                <w:rFonts w:ascii="Times New Roman" w:eastAsia="Times New Roman" w:hAnsi="Times New Roman" w:cs="Times New Roman"/>
                <w:b/>
                <w:color w:val="FF0000"/>
              </w:rPr>
              <w:t>1.651.891</w:t>
            </w:r>
          </w:p>
        </w:tc>
        <w:tc>
          <w:tcPr>
            <w:tcW w:w="709" w:type="dxa"/>
            <w:tcBorders>
              <w:top w:val="nil"/>
              <w:left w:val="nil"/>
              <w:bottom w:val="single" w:sz="4" w:space="0" w:color="auto"/>
              <w:right w:val="single" w:sz="4" w:space="0" w:color="auto"/>
            </w:tcBorders>
            <w:shd w:val="clear" w:color="auto" w:fill="auto"/>
            <w:noWrap/>
            <w:vAlign w:val="bottom"/>
            <w:hideMark/>
          </w:tcPr>
          <w:p w:rsidR="009B0F8B" w:rsidRPr="006621B5" w:rsidRDefault="009B0F8B" w:rsidP="009B0F8B">
            <w:pPr>
              <w:spacing w:after="0" w:line="240" w:lineRule="auto"/>
              <w:rPr>
                <w:rFonts w:ascii="Times New Roman" w:eastAsia="Times New Roman" w:hAnsi="Times New Roman" w:cs="Times New Roman"/>
                <w:b/>
                <w:color w:val="FF0000"/>
              </w:rPr>
            </w:pPr>
            <w:r w:rsidRPr="006621B5">
              <w:rPr>
                <w:rFonts w:ascii="Times New Roman" w:eastAsia="Times New Roman" w:hAnsi="Times New Roman" w:cs="Times New Roman"/>
                <w:b/>
                <w:color w:val="FF0000"/>
              </w:rPr>
              <w:t>100</w:t>
            </w:r>
          </w:p>
        </w:tc>
      </w:tr>
    </w:tbl>
    <w:p w:rsidR="009B0F8B" w:rsidRPr="006621B5" w:rsidRDefault="009B0F8B" w:rsidP="009B0F8B">
      <w:pPr>
        <w:spacing w:after="0" w:line="240" w:lineRule="auto"/>
        <w:jc w:val="both"/>
        <w:rPr>
          <w:rFonts w:ascii="Times New Roman" w:hAnsi="Times New Roman" w:cs="Times New Roman"/>
          <w:i/>
          <w:noProof/>
          <w:sz w:val="16"/>
          <w:szCs w:val="24"/>
        </w:rPr>
      </w:pPr>
      <w:r w:rsidRPr="006621B5">
        <w:rPr>
          <w:rFonts w:ascii="Times New Roman" w:hAnsi="Times New Roman" w:cs="Times New Roman"/>
          <w:i/>
          <w:noProof/>
          <w:sz w:val="16"/>
          <w:szCs w:val="24"/>
        </w:rPr>
        <w:t>* Ticaret Bakanlığı</w:t>
      </w:r>
      <w:r>
        <w:rPr>
          <w:rFonts w:ascii="Times New Roman" w:hAnsi="Times New Roman" w:cs="Times New Roman"/>
          <w:i/>
          <w:noProof/>
          <w:sz w:val="16"/>
          <w:szCs w:val="24"/>
        </w:rPr>
        <w:t xml:space="preserve"> 15/02/2023</w:t>
      </w:r>
    </w:p>
    <w:p w:rsidR="009B0F8B" w:rsidRPr="001853DA" w:rsidRDefault="009B0F8B" w:rsidP="009B0F8B">
      <w:pPr>
        <w:ind w:firstLine="708"/>
        <w:jc w:val="both"/>
        <w:rPr>
          <w:rFonts w:ascii="Times New Roman" w:hAnsi="Times New Roman" w:cs="Times New Roman"/>
          <w:sz w:val="24"/>
          <w:szCs w:val="24"/>
          <w:highlight w:val="green"/>
        </w:rPr>
      </w:pPr>
    </w:p>
    <w:p w:rsidR="001B50BC" w:rsidRPr="002D2424" w:rsidRDefault="009B0F8B" w:rsidP="002D2424">
      <w:pPr>
        <w:ind w:firstLine="708"/>
        <w:jc w:val="both"/>
        <w:rPr>
          <w:rFonts w:ascii="Times New Roman" w:hAnsi="Times New Roman" w:cs="Times New Roman"/>
          <w:b/>
          <w:sz w:val="24"/>
          <w:szCs w:val="24"/>
        </w:rPr>
      </w:pPr>
      <w:r w:rsidRPr="00853E8A">
        <w:rPr>
          <w:rFonts w:ascii="Times New Roman" w:hAnsi="Times New Roman" w:cs="Times New Roman"/>
          <w:b/>
          <w:sz w:val="24"/>
          <w:szCs w:val="24"/>
        </w:rPr>
        <w:t>2022 yılı itibarı ileBulgaristan ve İran, demiryolu ile ihracatımızın %52’sini oluşturmaktadır. Demiryolu ile ihracatımızda ton bazında ilk 10 ülke gerek 2021 gerekse 2022 yıllarında toplam ihracatımızın %86’sını oluşturmuştur.</w:t>
      </w:r>
    </w:p>
    <w:p w:rsidR="009B0F8B" w:rsidRDefault="009B0F8B" w:rsidP="009B0F8B">
      <w:pPr>
        <w:ind w:firstLine="708"/>
        <w:jc w:val="both"/>
        <w:rPr>
          <w:rFonts w:ascii="Times New Roman" w:hAnsi="Times New Roman" w:cs="Times New Roman"/>
          <w:sz w:val="24"/>
          <w:szCs w:val="24"/>
        </w:rPr>
      </w:pPr>
      <w:r w:rsidRPr="00724555">
        <w:rPr>
          <w:rFonts w:ascii="Times New Roman" w:hAnsi="Times New Roman" w:cs="Times New Roman"/>
          <w:sz w:val="24"/>
          <w:szCs w:val="24"/>
        </w:rPr>
        <w:t>Demiryolu ile ithalatımızda</w:t>
      </w:r>
      <w:r w:rsidRPr="00AB0AEF">
        <w:rPr>
          <w:rFonts w:ascii="Times New Roman" w:hAnsi="Times New Roman" w:cs="Times New Roman"/>
          <w:sz w:val="24"/>
          <w:szCs w:val="24"/>
        </w:rPr>
        <w:t xml:space="preserve"> 202</w:t>
      </w:r>
      <w:r>
        <w:rPr>
          <w:rFonts w:ascii="Times New Roman" w:hAnsi="Times New Roman" w:cs="Times New Roman"/>
          <w:sz w:val="24"/>
          <w:szCs w:val="24"/>
        </w:rPr>
        <w:t>2</w:t>
      </w:r>
      <w:r w:rsidRPr="00AB0AEF">
        <w:rPr>
          <w:rFonts w:ascii="Times New Roman" w:hAnsi="Times New Roman" w:cs="Times New Roman"/>
          <w:sz w:val="24"/>
          <w:szCs w:val="24"/>
        </w:rPr>
        <w:t xml:space="preserve"> yılına göre sıralı</w:t>
      </w:r>
      <w:r>
        <w:rPr>
          <w:rFonts w:ascii="Times New Roman" w:hAnsi="Times New Roman" w:cs="Times New Roman"/>
          <w:sz w:val="24"/>
          <w:szCs w:val="24"/>
        </w:rPr>
        <w:t xml:space="preserve"> ilk 10 ülke vebu ülkelerin </w:t>
      </w:r>
      <w:r w:rsidRPr="00AB0AEF">
        <w:rPr>
          <w:rFonts w:ascii="Times New Roman" w:hAnsi="Times New Roman" w:cs="Times New Roman"/>
          <w:sz w:val="24"/>
          <w:szCs w:val="24"/>
        </w:rPr>
        <w:t>2020-202</w:t>
      </w:r>
      <w:r>
        <w:rPr>
          <w:rFonts w:ascii="Times New Roman" w:hAnsi="Times New Roman" w:cs="Times New Roman"/>
          <w:sz w:val="24"/>
          <w:szCs w:val="24"/>
        </w:rPr>
        <w:t xml:space="preserve">1 </w:t>
      </w:r>
      <w:r w:rsidRPr="00AB0AEF">
        <w:rPr>
          <w:rFonts w:ascii="Times New Roman" w:hAnsi="Times New Roman" w:cs="Times New Roman"/>
          <w:sz w:val="24"/>
          <w:szCs w:val="24"/>
        </w:rPr>
        <w:t xml:space="preserve">yıllarındaki </w:t>
      </w:r>
      <w:r>
        <w:rPr>
          <w:rFonts w:ascii="Times New Roman" w:hAnsi="Times New Roman" w:cs="Times New Roman"/>
          <w:sz w:val="24"/>
          <w:szCs w:val="24"/>
        </w:rPr>
        <w:t>durumuile</w:t>
      </w:r>
      <w:r w:rsidRPr="00AB0AEF">
        <w:rPr>
          <w:rFonts w:ascii="Times New Roman" w:hAnsi="Times New Roman" w:cs="Times New Roman"/>
          <w:sz w:val="24"/>
          <w:szCs w:val="24"/>
        </w:rPr>
        <w:t xml:space="preserve"> Çin Halk Cumhuriyeti’ni gösterir tablo aşağıda sunulmaktadır:</w:t>
      </w:r>
    </w:p>
    <w:p w:rsidR="009B0F8B" w:rsidRPr="00724555" w:rsidRDefault="009B0F8B" w:rsidP="009B0F8B">
      <w:pPr>
        <w:jc w:val="both"/>
        <w:rPr>
          <w:rFonts w:ascii="Times New Roman" w:hAnsi="Times New Roman" w:cs="Times New Roman"/>
          <w:b/>
          <w:color w:val="FF0000"/>
          <w:sz w:val="24"/>
          <w:szCs w:val="24"/>
        </w:rPr>
      </w:pPr>
      <w:r w:rsidRPr="00724555">
        <w:rPr>
          <w:rFonts w:ascii="Times New Roman" w:hAnsi="Times New Roman" w:cs="Times New Roman"/>
          <w:b/>
          <w:color w:val="FF0000"/>
          <w:sz w:val="24"/>
          <w:szCs w:val="24"/>
        </w:rPr>
        <w:t xml:space="preserve">Demiryolu ile İthalatta İlk 10 Ülke </w:t>
      </w:r>
    </w:p>
    <w:tbl>
      <w:tblPr>
        <w:tblW w:w="9092" w:type="dxa"/>
        <w:tblCellMar>
          <w:left w:w="70" w:type="dxa"/>
          <w:right w:w="70" w:type="dxa"/>
        </w:tblCellMar>
        <w:tblLook w:val="04A0"/>
      </w:tblPr>
      <w:tblGrid>
        <w:gridCol w:w="910"/>
        <w:gridCol w:w="1308"/>
        <w:gridCol w:w="1688"/>
        <w:gridCol w:w="701"/>
        <w:gridCol w:w="1688"/>
        <w:gridCol w:w="607"/>
        <w:gridCol w:w="1688"/>
        <w:gridCol w:w="525"/>
      </w:tblGrid>
      <w:tr w:rsidR="009B0F8B" w:rsidRPr="00523DF6" w:rsidTr="009B0F8B">
        <w:trPr>
          <w:trHeight w:val="259"/>
        </w:trPr>
        <w:tc>
          <w:tcPr>
            <w:tcW w:w="91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 Sıra</w:t>
            </w:r>
          </w:p>
        </w:tc>
        <w:tc>
          <w:tcPr>
            <w:tcW w:w="1308"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Ülke </w:t>
            </w:r>
          </w:p>
        </w:tc>
        <w:tc>
          <w:tcPr>
            <w:tcW w:w="1688" w:type="dxa"/>
            <w:tcBorders>
              <w:top w:val="single" w:sz="4" w:space="0" w:color="auto"/>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2020</w:t>
            </w:r>
          </w:p>
        </w:tc>
        <w:tc>
          <w:tcPr>
            <w:tcW w:w="701" w:type="dxa"/>
            <w:tcBorders>
              <w:top w:val="single" w:sz="4" w:space="0" w:color="auto"/>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w:t>
            </w:r>
          </w:p>
        </w:tc>
        <w:tc>
          <w:tcPr>
            <w:tcW w:w="1688" w:type="dxa"/>
            <w:tcBorders>
              <w:top w:val="single" w:sz="4" w:space="0" w:color="auto"/>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2021</w:t>
            </w:r>
          </w:p>
        </w:tc>
        <w:tc>
          <w:tcPr>
            <w:tcW w:w="607" w:type="dxa"/>
            <w:tcBorders>
              <w:top w:val="single" w:sz="4" w:space="0" w:color="auto"/>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w:t>
            </w:r>
          </w:p>
        </w:tc>
        <w:tc>
          <w:tcPr>
            <w:tcW w:w="1688" w:type="dxa"/>
            <w:tcBorders>
              <w:top w:val="single" w:sz="4" w:space="0" w:color="auto"/>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2022</w:t>
            </w:r>
          </w:p>
        </w:tc>
        <w:tc>
          <w:tcPr>
            <w:tcW w:w="502"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1</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Bulgaristan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436.239.954</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20,3</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696.871.172</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24,1</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441.887.231</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14,9</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2</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Almanya</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558.623.090</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26,0</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359.398.720</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12,4</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392.206.789</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13,2</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3</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Polonya</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206.187.399</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9,6</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356.298.773</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12,3</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325.761.682</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11,0</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4</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Çekya</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237.072.113</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11,1</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242.414.551</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8,4</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290.693.922</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9,8</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5</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Kazakistan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12.179.718</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0,6</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26.982.373</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0,9</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254.331.020</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8,6</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6</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Özbekistan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70.316.424</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3,3</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129.644.528</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4,5</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135.762.061</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4,6</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7</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Avusturya</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101.276.367</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4,7</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139.651.134</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4,8</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127.969.963</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4,3</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8</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Macaristan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74.055.190</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3,5</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116.302.290</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4,0</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119.092.183</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4,0</w:t>
            </w:r>
          </w:p>
        </w:tc>
      </w:tr>
      <w:tr w:rsidR="009B0F8B" w:rsidRPr="00523DF6" w:rsidTr="009B0F8B">
        <w:trPr>
          <w:trHeight w:val="259"/>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9</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Çin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51.954.101</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2,4</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139.260.910</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4,8</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114.732.523</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3,9</w:t>
            </w:r>
          </w:p>
        </w:tc>
      </w:tr>
      <w:tr w:rsidR="009B0F8B" w:rsidRPr="00523DF6" w:rsidTr="009B0F8B">
        <w:trPr>
          <w:trHeight w:val="263"/>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10</w:t>
            </w:r>
          </w:p>
        </w:tc>
        <w:tc>
          <w:tcPr>
            <w:tcW w:w="1308" w:type="dxa"/>
            <w:tcBorders>
              <w:top w:val="nil"/>
              <w:left w:val="nil"/>
              <w:bottom w:val="single" w:sz="4" w:space="0" w:color="auto"/>
              <w:right w:val="single" w:sz="4" w:space="0" w:color="auto"/>
            </w:tcBorders>
            <w:shd w:val="clear" w:color="auto" w:fill="4472C4" w:themeFill="accent5"/>
            <w:noWrap/>
            <w:hideMark/>
          </w:tcPr>
          <w:p w:rsidR="009B0F8B" w:rsidRPr="00523DF6" w:rsidRDefault="009B0F8B" w:rsidP="009B0F8B">
            <w:pPr>
              <w:spacing w:after="0" w:line="240" w:lineRule="auto"/>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İran</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51.811.989</w:t>
            </w:r>
          </w:p>
        </w:tc>
        <w:tc>
          <w:tcPr>
            <w:tcW w:w="701"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2,4</w:t>
            </w:r>
          </w:p>
        </w:tc>
        <w:tc>
          <w:tcPr>
            <w:tcW w:w="1688" w:type="dxa"/>
            <w:tcBorders>
              <w:top w:val="nil"/>
              <w:left w:val="nil"/>
              <w:bottom w:val="single" w:sz="4" w:space="0" w:color="auto"/>
              <w:right w:val="single" w:sz="4" w:space="0" w:color="auto"/>
            </w:tcBorders>
            <w:shd w:val="clear" w:color="auto" w:fill="auto"/>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79.029.908</w:t>
            </w:r>
          </w:p>
        </w:tc>
        <w:tc>
          <w:tcPr>
            <w:tcW w:w="607"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2,7</w:t>
            </w:r>
          </w:p>
        </w:tc>
        <w:tc>
          <w:tcPr>
            <w:tcW w:w="1688" w:type="dxa"/>
            <w:tcBorders>
              <w:top w:val="nil"/>
              <w:left w:val="nil"/>
              <w:bottom w:val="single" w:sz="4" w:space="0" w:color="auto"/>
              <w:right w:val="single" w:sz="4" w:space="0" w:color="auto"/>
            </w:tcBorders>
            <w:shd w:val="clear" w:color="auto" w:fill="DEEAF6" w:themeFill="accent1" w:themeFillTint="33"/>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83.040.331</w:t>
            </w:r>
          </w:p>
        </w:tc>
        <w:tc>
          <w:tcPr>
            <w:tcW w:w="502" w:type="dxa"/>
            <w:tcBorders>
              <w:top w:val="nil"/>
              <w:left w:val="nil"/>
              <w:bottom w:val="single" w:sz="4" w:space="0" w:color="auto"/>
              <w:right w:val="single" w:sz="4" w:space="0" w:color="auto"/>
            </w:tcBorders>
            <w:shd w:val="clear" w:color="000000" w:fill="FFFFFF"/>
            <w:noWrap/>
            <w:hideMark/>
          </w:tcPr>
          <w:p w:rsidR="009B0F8B" w:rsidRPr="00523DF6" w:rsidRDefault="009B0F8B" w:rsidP="009B0F8B">
            <w:pPr>
              <w:spacing w:after="0" w:line="240" w:lineRule="auto"/>
              <w:jc w:val="right"/>
              <w:rPr>
                <w:rFonts w:ascii="Times New Roman" w:eastAsia="Times New Roman" w:hAnsi="Times New Roman" w:cs="Times New Roman"/>
                <w:color w:val="222222"/>
              </w:rPr>
            </w:pPr>
            <w:r w:rsidRPr="00523DF6">
              <w:rPr>
                <w:rFonts w:ascii="Times New Roman" w:eastAsia="Times New Roman" w:hAnsi="Times New Roman" w:cs="Times New Roman"/>
                <w:color w:val="222222"/>
              </w:rPr>
              <w:t>2,8</w:t>
            </w:r>
          </w:p>
        </w:tc>
      </w:tr>
      <w:tr w:rsidR="009B0F8B" w:rsidRPr="00523DF6" w:rsidTr="009B0F8B">
        <w:trPr>
          <w:trHeight w:val="300"/>
        </w:trPr>
        <w:tc>
          <w:tcPr>
            <w:tcW w:w="910"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jc w:val="center"/>
              <w:rPr>
                <w:rFonts w:ascii="Times New Roman" w:eastAsia="Times New Roman" w:hAnsi="Times New Roman" w:cs="Times New Roman"/>
                <w:b/>
                <w:color w:val="FFFFFF" w:themeColor="background1"/>
              </w:rPr>
            </w:pPr>
            <w:r w:rsidRPr="00523DF6">
              <w:rPr>
                <w:rFonts w:ascii="Times New Roman" w:eastAsia="Times New Roman" w:hAnsi="Times New Roman" w:cs="Times New Roman"/>
                <w:b/>
                <w:color w:val="FFFFFF" w:themeColor="background1"/>
              </w:rPr>
              <w:t>$</w:t>
            </w:r>
          </w:p>
        </w:tc>
        <w:tc>
          <w:tcPr>
            <w:tcW w:w="1308" w:type="dxa"/>
            <w:tcBorders>
              <w:top w:val="nil"/>
              <w:left w:val="nil"/>
              <w:bottom w:val="single" w:sz="4" w:space="0" w:color="auto"/>
              <w:right w:val="single" w:sz="4" w:space="0" w:color="auto"/>
            </w:tcBorders>
            <w:shd w:val="clear" w:color="auto" w:fill="4472C4" w:themeFill="accent5"/>
            <w:noWrap/>
            <w:vAlign w:val="bottom"/>
            <w:hideMark/>
          </w:tcPr>
          <w:p w:rsidR="009B0F8B" w:rsidRPr="00523DF6" w:rsidRDefault="009B0F8B" w:rsidP="009B0F8B">
            <w:pPr>
              <w:spacing w:after="0" w:line="240" w:lineRule="auto"/>
              <w:rPr>
                <w:rFonts w:ascii="Times New Roman" w:eastAsia="Times New Roman" w:hAnsi="Times New Roman" w:cs="Times New Roman"/>
                <w:b/>
                <w:bCs/>
                <w:color w:val="FFFFFF" w:themeColor="background1"/>
              </w:rPr>
            </w:pPr>
            <w:r w:rsidRPr="00523DF6">
              <w:rPr>
                <w:rFonts w:ascii="Times New Roman" w:eastAsia="Times New Roman" w:hAnsi="Times New Roman" w:cs="Times New Roman"/>
                <w:b/>
                <w:bCs/>
                <w:color w:val="FFFFFF" w:themeColor="background1"/>
              </w:rPr>
              <w:t xml:space="preserve">TOPLAM </w:t>
            </w:r>
          </w:p>
        </w:tc>
        <w:tc>
          <w:tcPr>
            <w:tcW w:w="1688" w:type="dxa"/>
            <w:tcBorders>
              <w:top w:val="nil"/>
              <w:left w:val="nil"/>
              <w:bottom w:val="single" w:sz="4" w:space="0" w:color="auto"/>
              <w:right w:val="single" w:sz="4" w:space="0" w:color="auto"/>
            </w:tcBorders>
            <w:shd w:val="clear" w:color="auto" w:fill="auto"/>
            <w:noWrap/>
            <w:vAlign w:val="bottom"/>
            <w:hideMark/>
          </w:tcPr>
          <w:p w:rsidR="009B0F8B" w:rsidRPr="00523DF6" w:rsidRDefault="009B0F8B" w:rsidP="009B0F8B">
            <w:pPr>
              <w:spacing w:after="0" w:line="240" w:lineRule="auto"/>
              <w:jc w:val="right"/>
              <w:rPr>
                <w:rFonts w:ascii="Times New Roman" w:eastAsia="Times New Roman" w:hAnsi="Times New Roman" w:cs="Times New Roman"/>
                <w:b/>
                <w:color w:val="FF0000"/>
              </w:rPr>
            </w:pPr>
            <w:r w:rsidRPr="00523DF6">
              <w:rPr>
                <w:rFonts w:ascii="Times New Roman" w:eastAsia="Times New Roman" w:hAnsi="Times New Roman" w:cs="Times New Roman"/>
                <w:b/>
                <w:color w:val="FF0000"/>
              </w:rPr>
              <w:t xml:space="preserve">     2.144.863.384 </w:t>
            </w:r>
          </w:p>
        </w:tc>
        <w:tc>
          <w:tcPr>
            <w:tcW w:w="701" w:type="dxa"/>
            <w:tcBorders>
              <w:top w:val="nil"/>
              <w:left w:val="nil"/>
              <w:bottom w:val="single" w:sz="4" w:space="0" w:color="auto"/>
              <w:right w:val="single" w:sz="4" w:space="0" w:color="auto"/>
            </w:tcBorders>
            <w:shd w:val="clear" w:color="000000" w:fill="FFFFFF"/>
            <w:noWrap/>
            <w:vAlign w:val="bottom"/>
            <w:hideMark/>
          </w:tcPr>
          <w:p w:rsidR="009B0F8B" w:rsidRPr="00523DF6" w:rsidRDefault="009B0F8B" w:rsidP="009B0F8B">
            <w:pPr>
              <w:spacing w:after="0" w:line="240" w:lineRule="auto"/>
              <w:jc w:val="right"/>
              <w:rPr>
                <w:rFonts w:ascii="Times New Roman" w:eastAsia="Times New Roman" w:hAnsi="Times New Roman" w:cs="Times New Roman"/>
                <w:b/>
                <w:bCs/>
                <w:color w:val="FF0000"/>
              </w:rPr>
            </w:pPr>
            <w:r w:rsidRPr="00523DF6">
              <w:rPr>
                <w:rFonts w:ascii="Times New Roman" w:eastAsia="Times New Roman" w:hAnsi="Times New Roman" w:cs="Times New Roman"/>
                <w:b/>
                <w:bCs/>
                <w:color w:val="FF0000"/>
              </w:rPr>
              <w:t xml:space="preserve">    100 </w:t>
            </w:r>
          </w:p>
        </w:tc>
        <w:tc>
          <w:tcPr>
            <w:tcW w:w="1688" w:type="dxa"/>
            <w:tcBorders>
              <w:top w:val="nil"/>
              <w:left w:val="nil"/>
              <w:bottom w:val="single" w:sz="4" w:space="0" w:color="auto"/>
              <w:right w:val="single" w:sz="4" w:space="0" w:color="auto"/>
            </w:tcBorders>
            <w:shd w:val="clear" w:color="auto" w:fill="auto"/>
            <w:noWrap/>
            <w:vAlign w:val="bottom"/>
            <w:hideMark/>
          </w:tcPr>
          <w:p w:rsidR="009B0F8B" w:rsidRPr="00523DF6" w:rsidRDefault="009B0F8B" w:rsidP="009B0F8B">
            <w:pPr>
              <w:spacing w:after="0" w:line="240" w:lineRule="auto"/>
              <w:rPr>
                <w:rFonts w:ascii="Times New Roman" w:eastAsia="Times New Roman" w:hAnsi="Times New Roman" w:cs="Times New Roman"/>
                <w:b/>
                <w:color w:val="FF0000"/>
              </w:rPr>
            </w:pPr>
            <w:r w:rsidRPr="00523DF6">
              <w:rPr>
                <w:rFonts w:ascii="Times New Roman" w:eastAsia="Times New Roman" w:hAnsi="Times New Roman" w:cs="Times New Roman"/>
                <w:b/>
                <w:color w:val="FF0000"/>
              </w:rPr>
              <w:t xml:space="preserve">     2.891.133.631 </w:t>
            </w:r>
          </w:p>
        </w:tc>
        <w:tc>
          <w:tcPr>
            <w:tcW w:w="607" w:type="dxa"/>
            <w:tcBorders>
              <w:top w:val="nil"/>
              <w:left w:val="nil"/>
              <w:bottom w:val="single" w:sz="4" w:space="0" w:color="auto"/>
              <w:right w:val="single" w:sz="4" w:space="0" w:color="auto"/>
            </w:tcBorders>
            <w:shd w:val="clear" w:color="000000" w:fill="FFFFFF"/>
            <w:noWrap/>
            <w:vAlign w:val="bottom"/>
            <w:hideMark/>
          </w:tcPr>
          <w:p w:rsidR="009B0F8B" w:rsidRPr="00523DF6" w:rsidRDefault="009B0F8B" w:rsidP="009B0F8B">
            <w:pPr>
              <w:spacing w:after="0" w:line="240" w:lineRule="auto"/>
              <w:jc w:val="right"/>
              <w:rPr>
                <w:rFonts w:ascii="Times New Roman" w:eastAsia="Times New Roman" w:hAnsi="Times New Roman" w:cs="Times New Roman"/>
                <w:b/>
                <w:bCs/>
                <w:color w:val="FF0000"/>
              </w:rPr>
            </w:pPr>
            <w:r w:rsidRPr="00523DF6">
              <w:rPr>
                <w:rFonts w:ascii="Times New Roman" w:eastAsia="Times New Roman" w:hAnsi="Times New Roman" w:cs="Times New Roman"/>
                <w:b/>
                <w:bCs/>
                <w:color w:val="FF0000"/>
              </w:rPr>
              <w:t xml:space="preserve">  100 </w:t>
            </w:r>
          </w:p>
        </w:tc>
        <w:tc>
          <w:tcPr>
            <w:tcW w:w="1688" w:type="dxa"/>
            <w:tcBorders>
              <w:top w:val="nil"/>
              <w:left w:val="nil"/>
              <w:bottom w:val="single" w:sz="4" w:space="0" w:color="auto"/>
              <w:right w:val="single" w:sz="4" w:space="0" w:color="auto"/>
            </w:tcBorders>
            <w:shd w:val="clear" w:color="auto" w:fill="auto"/>
            <w:noWrap/>
            <w:vAlign w:val="bottom"/>
            <w:hideMark/>
          </w:tcPr>
          <w:p w:rsidR="009B0F8B" w:rsidRPr="00523DF6" w:rsidRDefault="009B0F8B" w:rsidP="009B0F8B">
            <w:pPr>
              <w:spacing w:after="0" w:line="240" w:lineRule="auto"/>
              <w:rPr>
                <w:rFonts w:ascii="Times New Roman" w:eastAsia="Times New Roman" w:hAnsi="Times New Roman" w:cs="Times New Roman"/>
                <w:b/>
                <w:color w:val="FF0000"/>
              </w:rPr>
            </w:pPr>
            <w:r w:rsidRPr="00523DF6">
              <w:rPr>
                <w:rFonts w:ascii="Times New Roman" w:eastAsia="Times New Roman" w:hAnsi="Times New Roman" w:cs="Times New Roman"/>
                <w:b/>
                <w:color w:val="FF0000"/>
              </w:rPr>
              <w:t xml:space="preserve">     2.967.908.135 </w:t>
            </w:r>
          </w:p>
        </w:tc>
        <w:tc>
          <w:tcPr>
            <w:tcW w:w="502" w:type="dxa"/>
            <w:tcBorders>
              <w:top w:val="nil"/>
              <w:left w:val="nil"/>
              <w:bottom w:val="single" w:sz="4" w:space="0" w:color="auto"/>
              <w:right w:val="single" w:sz="4" w:space="0" w:color="auto"/>
            </w:tcBorders>
            <w:shd w:val="clear" w:color="000000" w:fill="FFFFFF"/>
            <w:noWrap/>
            <w:vAlign w:val="bottom"/>
            <w:hideMark/>
          </w:tcPr>
          <w:p w:rsidR="009B0F8B" w:rsidRPr="00523DF6" w:rsidRDefault="009B0F8B" w:rsidP="009B0F8B">
            <w:pPr>
              <w:spacing w:after="0" w:line="240" w:lineRule="auto"/>
              <w:jc w:val="right"/>
              <w:rPr>
                <w:rFonts w:ascii="Times New Roman" w:eastAsia="Times New Roman" w:hAnsi="Times New Roman" w:cs="Times New Roman"/>
                <w:b/>
                <w:bCs/>
                <w:color w:val="FF0000"/>
              </w:rPr>
            </w:pPr>
            <w:r w:rsidRPr="00523DF6">
              <w:rPr>
                <w:rFonts w:ascii="Times New Roman" w:eastAsia="Times New Roman" w:hAnsi="Times New Roman" w:cs="Times New Roman"/>
                <w:b/>
                <w:bCs/>
                <w:color w:val="FF0000"/>
              </w:rPr>
              <w:t>100</w:t>
            </w:r>
          </w:p>
        </w:tc>
      </w:tr>
    </w:tbl>
    <w:p w:rsidR="009B0F8B" w:rsidRPr="00B82BDD" w:rsidRDefault="009B0F8B" w:rsidP="009B0F8B">
      <w:pPr>
        <w:jc w:val="both"/>
        <w:rPr>
          <w:rFonts w:ascii="Times New Roman" w:hAnsi="Times New Roman" w:cs="Times New Roman"/>
          <w:sz w:val="20"/>
          <w:szCs w:val="24"/>
        </w:rPr>
      </w:pPr>
      <w:r w:rsidRPr="00B82BDD">
        <w:rPr>
          <w:rFonts w:ascii="Times New Roman" w:hAnsi="Times New Roman" w:cs="Times New Roman"/>
          <w:i/>
          <w:noProof/>
          <w:sz w:val="16"/>
          <w:szCs w:val="24"/>
        </w:rPr>
        <w:t>* Ticaret Bakanlığı</w:t>
      </w:r>
      <w:r>
        <w:rPr>
          <w:rFonts w:ascii="Times New Roman" w:hAnsi="Times New Roman" w:cs="Times New Roman"/>
          <w:i/>
          <w:noProof/>
          <w:sz w:val="16"/>
          <w:szCs w:val="24"/>
        </w:rPr>
        <w:t xml:space="preserve"> 15/02/2023</w:t>
      </w:r>
    </w:p>
    <w:p w:rsidR="009B0F8B" w:rsidRPr="000B58EA" w:rsidRDefault="009B0F8B" w:rsidP="009B0F8B">
      <w:pPr>
        <w:ind w:firstLine="708"/>
        <w:jc w:val="both"/>
        <w:rPr>
          <w:rFonts w:ascii="Times New Roman" w:hAnsi="Times New Roman" w:cs="Times New Roman"/>
          <w:sz w:val="24"/>
          <w:szCs w:val="24"/>
        </w:rPr>
      </w:pPr>
      <w:r w:rsidRPr="00930BEC">
        <w:rPr>
          <w:rFonts w:ascii="Times New Roman" w:hAnsi="Times New Roman" w:cs="Times New Roman"/>
          <w:sz w:val="24"/>
          <w:szCs w:val="24"/>
        </w:rPr>
        <w:lastRenderedPageBreak/>
        <w:t>202</w:t>
      </w:r>
      <w:r>
        <w:rPr>
          <w:rFonts w:ascii="Times New Roman" w:hAnsi="Times New Roman" w:cs="Times New Roman"/>
          <w:sz w:val="24"/>
          <w:szCs w:val="24"/>
        </w:rPr>
        <w:t>2</w:t>
      </w:r>
      <w:r w:rsidRPr="00930BEC">
        <w:rPr>
          <w:rFonts w:ascii="Times New Roman" w:hAnsi="Times New Roman" w:cs="Times New Roman"/>
          <w:sz w:val="24"/>
          <w:szCs w:val="24"/>
        </w:rPr>
        <w:t xml:space="preserve"> yılında demiryolu ile </w:t>
      </w:r>
      <w:r w:rsidRPr="000B58EA">
        <w:rPr>
          <w:rFonts w:ascii="Times New Roman" w:hAnsi="Times New Roman" w:cs="Times New Roman"/>
          <w:sz w:val="24"/>
          <w:szCs w:val="24"/>
        </w:rPr>
        <w:t xml:space="preserve">ithalatımızda </w:t>
      </w:r>
      <w:r w:rsidRPr="00C00496">
        <w:rPr>
          <w:rFonts w:ascii="Times New Roman" w:hAnsi="Times New Roman" w:cs="Times New Roman"/>
          <w:sz w:val="24"/>
          <w:szCs w:val="24"/>
          <w:u w:val="single"/>
        </w:rPr>
        <w:t>dolar değeri bazında</w:t>
      </w:r>
      <w:r w:rsidRPr="000B58EA">
        <w:rPr>
          <w:rFonts w:ascii="Times New Roman" w:hAnsi="Times New Roman" w:cs="Times New Roman"/>
          <w:sz w:val="24"/>
          <w:szCs w:val="24"/>
        </w:rPr>
        <w:t xml:space="preserve"> ilk</w:t>
      </w:r>
      <w:r w:rsidRPr="00930BEC">
        <w:rPr>
          <w:rFonts w:ascii="Times New Roman" w:hAnsi="Times New Roman" w:cs="Times New Roman"/>
          <w:sz w:val="24"/>
          <w:szCs w:val="24"/>
        </w:rPr>
        <w:t xml:space="preserve"> 10 ülke sırasıyla Bulgaristan,Almanya, Polonya,Çek Cumhuriyeti, </w:t>
      </w:r>
      <w:r>
        <w:rPr>
          <w:rFonts w:ascii="Times New Roman" w:hAnsi="Times New Roman" w:cs="Times New Roman"/>
          <w:sz w:val="24"/>
          <w:szCs w:val="24"/>
        </w:rPr>
        <w:t xml:space="preserve">Kazakistan, Özbekistan, Avusturya, Macaristan, </w:t>
      </w:r>
      <w:r w:rsidRPr="00930BEC">
        <w:rPr>
          <w:rFonts w:ascii="Times New Roman" w:hAnsi="Times New Roman" w:cs="Times New Roman"/>
          <w:sz w:val="24"/>
          <w:szCs w:val="24"/>
        </w:rPr>
        <w:t xml:space="preserve">Çin ve İran’dır. </w:t>
      </w:r>
      <w:r>
        <w:rPr>
          <w:rFonts w:ascii="Times New Roman" w:hAnsi="Times New Roman" w:cs="Times New Roman"/>
          <w:sz w:val="24"/>
          <w:szCs w:val="24"/>
        </w:rPr>
        <w:t xml:space="preserve">Söz konusu ülkelerin 2021 ve 2020 yıllarındaki verileri tablodan takip edilebilmektedir. </w:t>
      </w:r>
      <w:r w:rsidRPr="000B58EA">
        <w:rPr>
          <w:rFonts w:ascii="Times New Roman" w:hAnsi="Times New Roman" w:cs="Times New Roman"/>
          <w:sz w:val="24"/>
          <w:szCs w:val="24"/>
        </w:rPr>
        <w:t xml:space="preserve">Demiryolu ile ithalatımızda dolar değeri bazında ilk 10 ülke toplam demiryoluyla ithalatımızın 2022 yılında yüzde 77’sını oluşturmuştur. </w:t>
      </w:r>
    </w:p>
    <w:p w:rsidR="009B0F8B" w:rsidRPr="00930BEC" w:rsidRDefault="009B0F8B" w:rsidP="009B0F8B">
      <w:pPr>
        <w:ind w:firstLine="708"/>
        <w:jc w:val="both"/>
        <w:rPr>
          <w:rFonts w:ascii="Times New Roman" w:hAnsi="Times New Roman" w:cs="Times New Roman"/>
          <w:sz w:val="24"/>
          <w:szCs w:val="24"/>
        </w:rPr>
      </w:pPr>
      <w:r w:rsidRPr="00930BEC">
        <w:rPr>
          <w:rFonts w:ascii="Times New Roman" w:hAnsi="Times New Roman" w:cs="Times New Roman"/>
          <w:sz w:val="24"/>
          <w:szCs w:val="24"/>
        </w:rPr>
        <w:t>202</w:t>
      </w:r>
      <w:r>
        <w:rPr>
          <w:rFonts w:ascii="Times New Roman" w:hAnsi="Times New Roman" w:cs="Times New Roman"/>
          <w:sz w:val="24"/>
          <w:szCs w:val="24"/>
        </w:rPr>
        <w:t>2</w:t>
      </w:r>
      <w:r w:rsidRPr="00930BEC">
        <w:rPr>
          <w:rFonts w:ascii="Times New Roman" w:hAnsi="Times New Roman" w:cs="Times New Roman"/>
          <w:sz w:val="24"/>
          <w:szCs w:val="24"/>
        </w:rPr>
        <w:t xml:space="preserve"> yılında demiryolu ile ithalatımızda </w:t>
      </w:r>
      <w:r w:rsidRPr="00516C28">
        <w:rPr>
          <w:rFonts w:ascii="Times New Roman" w:hAnsi="Times New Roman" w:cs="Times New Roman"/>
          <w:sz w:val="24"/>
          <w:szCs w:val="24"/>
          <w:u w:val="single"/>
        </w:rPr>
        <w:t>ton bazında</w:t>
      </w:r>
      <w:r w:rsidRPr="00930BEC">
        <w:rPr>
          <w:rFonts w:ascii="Times New Roman" w:hAnsi="Times New Roman" w:cs="Times New Roman"/>
          <w:sz w:val="24"/>
          <w:szCs w:val="24"/>
        </w:rPr>
        <w:t xml:space="preserve"> ilk 10 ülke</w:t>
      </w:r>
      <w:r>
        <w:rPr>
          <w:rFonts w:ascii="Times New Roman" w:hAnsi="Times New Roman" w:cs="Times New Roman"/>
          <w:sz w:val="24"/>
          <w:szCs w:val="24"/>
        </w:rPr>
        <w:t xml:space="preserve">,aşağıdaki tablodan görüleceği üzere, </w:t>
      </w:r>
      <w:r w:rsidRPr="00930BEC">
        <w:rPr>
          <w:rFonts w:ascii="Times New Roman" w:hAnsi="Times New Roman" w:cs="Times New Roman"/>
          <w:sz w:val="24"/>
          <w:szCs w:val="24"/>
        </w:rPr>
        <w:t xml:space="preserve">sırasıyla Bulgaristan, İran, </w:t>
      </w:r>
      <w:r>
        <w:rPr>
          <w:rFonts w:ascii="Times New Roman" w:hAnsi="Times New Roman" w:cs="Times New Roman"/>
          <w:sz w:val="24"/>
          <w:szCs w:val="24"/>
        </w:rPr>
        <w:t>Almanya, Avusturya, Kazakistan, Rusya Federasyonu, Polonya, Türkmenistan, Azerbaycan ve Macaristan’</w:t>
      </w:r>
      <w:r w:rsidRPr="00930BEC">
        <w:rPr>
          <w:rFonts w:ascii="Times New Roman" w:hAnsi="Times New Roman" w:cs="Times New Roman"/>
          <w:sz w:val="24"/>
          <w:szCs w:val="24"/>
        </w:rPr>
        <w:t>dır.</w:t>
      </w:r>
    </w:p>
    <w:p w:rsidR="009B0F8B" w:rsidRPr="00724555" w:rsidRDefault="009B0F8B" w:rsidP="009B0F8B">
      <w:pPr>
        <w:spacing w:after="0"/>
        <w:jc w:val="both"/>
        <w:rPr>
          <w:rFonts w:ascii="Times New Roman" w:hAnsi="Times New Roman" w:cs="Times New Roman"/>
          <w:b/>
          <w:color w:val="FF0000"/>
          <w:sz w:val="24"/>
          <w:szCs w:val="24"/>
        </w:rPr>
      </w:pPr>
      <w:r w:rsidRPr="00724555">
        <w:rPr>
          <w:rFonts w:ascii="Times New Roman" w:hAnsi="Times New Roman" w:cs="Times New Roman"/>
          <w:b/>
          <w:color w:val="FF0000"/>
          <w:sz w:val="24"/>
          <w:szCs w:val="24"/>
        </w:rPr>
        <w:t xml:space="preserve">Demiryolu ile İthalatımızda Ton Bazında İlk 10 Ülke </w:t>
      </w:r>
    </w:p>
    <w:p w:rsidR="009B0F8B" w:rsidRPr="00930BEC" w:rsidRDefault="009B0F8B" w:rsidP="009B0F8B">
      <w:pPr>
        <w:spacing w:after="0"/>
        <w:jc w:val="both"/>
        <w:rPr>
          <w:rFonts w:ascii="Times New Roman" w:hAnsi="Times New Roman" w:cs="Times New Roman"/>
          <w:sz w:val="24"/>
          <w:szCs w:val="24"/>
        </w:rPr>
      </w:pPr>
    </w:p>
    <w:tbl>
      <w:tblPr>
        <w:tblW w:w="6431" w:type="dxa"/>
        <w:tblCellMar>
          <w:left w:w="70" w:type="dxa"/>
          <w:right w:w="70" w:type="dxa"/>
        </w:tblCellMar>
        <w:tblLook w:val="04A0"/>
      </w:tblPr>
      <w:tblGrid>
        <w:gridCol w:w="617"/>
        <w:gridCol w:w="2072"/>
        <w:gridCol w:w="1189"/>
        <w:gridCol w:w="708"/>
        <w:gridCol w:w="1134"/>
        <w:gridCol w:w="711"/>
      </w:tblGrid>
      <w:tr w:rsidR="009B0F8B" w:rsidRPr="006F6FBC" w:rsidTr="009B0F8B">
        <w:trPr>
          <w:trHeight w:val="270"/>
        </w:trPr>
        <w:tc>
          <w:tcPr>
            <w:tcW w:w="617"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Sıra</w:t>
            </w:r>
          </w:p>
        </w:tc>
        <w:tc>
          <w:tcPr>
            <w:tcW w:w="2072"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Ülke</w:t>
            </w:r>
          </w:p>
        </w:tc>
        <w:tc>
          <w:tcPr>
            <w:tcW w:w="1189"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2021</w:t>
            </w:r>
          </w:p>
        </w:tc>
        <w:tc>
          <w:tcPr>
            <w:tcW w:w="708"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w:t>
            </w:r>
          </w:p>
        </w:tc>
        <w:tc>
          <w:tcPr>
            <w:tcW w:w="1134"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2022</w:t>
            </w:r>
          </w:p>
        </w:tc>
        <w:tc>
          <w:tcPr>
            <w:tcW w:w="71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1</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Bulgaristan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513.754</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35</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353.291</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28</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2</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İran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137.464</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148.556</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12</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3</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Almanya</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95.873</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102.042</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8</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4</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Avusturya</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107.867</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87.886</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7</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5</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Kazakistan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20.934</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73.889</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6</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6</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Rusya Federasyonu</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129.488</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69.902</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6</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7</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Polonya</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66.983</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50.401</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4</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8</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Türkmenistan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76.409</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47.199</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4</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9</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Azerbaycan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28.975</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45.523</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4</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10</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Macaristan</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39.441</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color w:val="000000"/>
              </w:rPr>
            </w:pPr>
            <w:r w:rsidRPr="006F6FBC">
              <w:rPr>
                <w:rFonts w:ascii="Times New Roman" w:eastAsia="Times New Roman" w:hAnsi="Times New Roman" w:cs="Times New Roman"/>
                <w:color w:val="000000"/>
              </w:rPr>
              <w:t>36.997</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color w:val="000000"/>
              </w:rPr>
            </w:pPr>
            <w:r w:rsidRPr="006F6FBC">
              <w:rPr>
                <w:rFonts w:ascii="Times New Roman" w:eastAsia="Times New Roman" w:hAnsi="Times New Roman" w:cs="Times New Roman"/>
                <w:color w:val="000000"/>
              </w:rPr>
              <w:t>3</w:t>
            </w:r>
          </w:p>
        </w:tc>
      </w:tr>
      <w:tr w:rsidR="009B0F8B" w:rsidRPr="006F6FBC" w:rsidTr="009B0F8B">
        <w:trPr>
          <w:trHeight w:val="270"/>
        </w:trPr>
        <w:tc>
          <w:tcPr>
            <w:tcW w:w="617" w:type="dxa"/>
            <w:tcBorders>
              <w:top w:val="nil"/>
              <w:left w:val="single" w:sz="4" w:space="0" w:color="auto"/>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3E5859">
              <w:rPr>
                <w:rFonts w:ascii="Times New Roman" w:eastAsia="Times New Roman" w:hAnsi="Times New Roman" w:cs="Times New Roman"/>
                <w:b/>
                <w:color w:val="FFFFFF" w:themeColor="background1"/>
                <w:sz w:val="20"/>
              </w:rPr>
              <w:t>TON</w:t>
            </w:r>
          </w:p>
        </w:tc>
        <w:tc>
          <w:tcPr>
            <w:tcW w:w="2072" w:type="dxa"/>
            <w:tcBorders>
              <w:top w:val="nil"/>
              <w:left w:val="nil"/>
              <w:bottom w:val="single" w:sz="4" w:space="0" w:color="auto"/>
              <w:right w:val="single" w:sz="4" w:space="0" w:color="auto"/>
            </w:tcBorders>
            <w:shd w:val="clear" w:color="auto" w:fill="4472C4" w:themeFill="accent5"/>
            <w:noWrap/>
            <w:vAlign w:val="bottom"/>
            <w:hideMark/>
          </w:tcPr>
          <w:p w:rsidR="009B0F8B" w:rsidRPr="006F6FBC" w:rsidRDefault="009B0F8B" w:rsidP="009B0F8B">
            <w:pPr>
              <w:spacing w:after="0" w:line="240" w:lineRule="auto"/>
              <w:rPr>
                <w:rFonts w:ascii="Times New Roman" w:eastAsia="Times New Roman" w:hAnsi="Times New Roman" w:cs="Times New Roman"/>
                <w:b/>
                <w:color w:val="FFFFFF" w:themeColor="background1"/>
              </w:rPr>
            </w:pPr>
            <w:r w:rsidRPr="006F6FBC">
              <w:rPr>
                <w:rFonts w:ascii="Times New Roman" w:eastAsia="Times New Roman" w:hAnsi="Times New Roman" w:cs="Times New Roman"/>
                <w:b/>
                <w:color w:val="FFFFFF" w:themeColor="background1"/>
              </w:rPr>
              <w:t>TOPLAM</w:t>
            </w:r>
          </w:p>
        </w:tc>
        <w:tc>
          <w:tcPr>
            <w:tcW w:w="1189"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b/>
                <w:color w:val="FF0000"/>
              </w:rPr>
            </w:pPr>
            <w:r w:rsidRPr="006F6FBC">
              <w:rPr>
                <w:rFonts w:ascii="Times New Roman" w:eastAsia="Times New Roman" w:hAnsi="Times New Roman" w:cs="Times New Roman"/>
                <w:b/>
                <w:color w:val="FF0000"/>
              </w:rPr>
              <w:t>1.455.049</w:t>
            </w:r>
          </w:p>
        </w:tc>
        <w:tc>
          <w:tcPr>
            <w:tcW w:w="708"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0000"/>
              </w:rPr>
            </w:pPr>
            <w:r w:rsidRPr="006F6FBC">
              <w:rPr>
                <w:rFonts w:ascii="Times New Roman" w:eastAsia="Times New Roman" w:hAnsi="Times New Roman" w:cs="Times New Roman"/>
                <w:b/>
                <w:color w:val="FF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right"/>
              <w:rPr>
                <w:rFonts w:ascii="Times New Roman" w:eastAsia="Times New Roman" w:hAnsi="Times New Roman" w:cs="Times New Roman"/>
                <w:b/>
                <w:color w:val="FF0000"/>
              </w:rPr>
            </w:pPr>
            <w:r w:rsidRPr="006F6FBC">
              <w:rPr>
                <w:rFonts w:ascii="Times New Roman" w:eastAsia="Times New Roman" w:hAnsi="Times New Roman" w:cs="Times New Roman"/>
                <w:b/>
                <w:color w:val="FF0000"/>
              </w:rPr>
              <w:t>1.260.080</w:t>
            </w:r>
          </w:p>
        </w:tc>
        <w:tc>
          <w:tcPr>
            <w:tcW w:w="711" w:type="dxa"/>
            <w:tcBorders>
              <w:top w:val="nil"/>
              <w:left w:val="nil"/>
              <w:bottom w:val="single" w:sz="4" w:space="0" w:color="auto"/>
              <w:right w:val="single" w:sz="4" w:space="0" w:color="auto"/>
            </w:tcBorders>
            <w:shd w:val="clear" w:color="auto" w:fill="auto"/>
            <w:noWrap/>
            <w:vAlign w:val="bottom"/>
            <w:hideMark/>
          </w:tcPr>
          <w:p w:rsidR="009B0F8B" w:rsidRPr="006F6FBC" w:rsidRDefault="009B0F8B" w:rsidP="009B0F8B">
            <w:pPr>
              <w:spacing w:after="0" w:line="240" w:lineRule="auto"/>
              <w:jc w:val="center"/>
              <w:rPr>
                <w:rFonts w:ascii="Times New Roman" w:eastAsia="Times New Roman" w:hAnsi="Times New Roman" w:cs="Times New Roman"/>
                <w:b/>
                <w:color w:val="FF0000"/>
              </w:rPr>
            </w:pPr>
            <w:r w:rsidRPr="006F6FBC">
              <w:rPr>
                <w:rFonts w:ascii="Times New Roman" w:eastAsia="Times New Roman" w:hAnsi="Times New Roman" w:cs="Times New Roman"/>
                <w:b/>
                <w:color w:val="FF0000"/>
              </w:rPr>
              <w:t>100</w:t>
            </w:r>
          </w:p>
        </w:tc>
      </w:tr>
    </w:tbl>
    <w:p w:rsidR="009B0F8B" w:rsidRPr="00AA7534" w:rsidRDefault="009B0F8B" w:rsidP="009B0F8B">
      <w:pPr>
        <w:spacing w:after="0" w:line="240" w:lineRule="auto"/>
        <w:jc w:val="both"/>
        <w:rPr>
          <w:rFonts w:ascii="Times New Roman" w:hAnsi="Times New Roman" w:cs="Times New Roman"/>
          <w:sz w:val="18"/>
          <w:szCs w:val="24"/>
        </w:rPr>
      </w:pPr>
      <w:r w:rsidRPr="00AA7534">
        <w:rPr>
          <w:rFonts w:ascii="Times New Roman" w:hAnsi="Times New Roman" w:cs="Times New Roman"/>
          <w:i/>
          <w:noProof/>
          <w:sz w:val="18"/>
          <w:szCs w:val="24"/>
        </w:rPr>
        <w:t>* Ticaret Bakanlığı</w:t>
      </w:r>
      <w:r>
        <w:rPr>
          <w:rFonts w:ascii="Times New Roman" w:hAnsi="Times New Roman" w:cs="Times New Roman"/>
          <w:i/>
          <w:noProof/>
          <w:sz w:val="18"/>
          <w:szCs w:val="24"/>
        </w:rPr>
        <w:t xml:space="preserve"> 15/02/2023</w:t>
      </w:r>
    </w:p>
    <w:p w:rsidR="009B0F8B" w:rsidRDefault="009B0F8B" w:rsidP="009B0F8B">
      <w:pPr>
        <w:jc w:val="both"/>
        <w:rPr>
          <w:rFonts w:ascii="Times New Roman" w:hAnsi="Times New Roman" w:cs="Times New Roman"/>
          <w:b/>
          <w:sz w:val="24"/>
          <w:szCs w:val="24"/>
        </w:rPr>
      </w:pPr>
    </w:p>
    <w:p w:rsidR="009B0F8B" w:rsidRPr="00C213AA" w:rsidRDefault="009B0F8B" w:rsidP="009B0F8B">
      <w:pPr>
        <w:ind w:firstLine="708"/>
        <w:jc w:val="both"/>
        <w:rPr>
          <w:rFonts w:ascii="Times New Roman" w:hAnsi="Times New Roman" w:cs="Times New Roman"/>
          <w:sz w:val="24"/>
          <w:szCs w:val="24"/>
        </w:rPr>
      </w:pPr>
      <w:r w:rsidRPr="00C213AA">
        <w:rPr>
          <w:rFonts w:ascii="Times New Roman" w:hAnsi="Times New Roman" w:cs="Times New Roman"/>
          <w:sz w:val="24"/>
          <w:szCs w:val="24"/>
        </w:rPr>
        <w:t xml:space="preserve">Bulgaristan 2021 ve 2022 yılları itibarıyla demiryolu ile ithalatımızın, sırasıyla %35’ini ve %28’ini tek başına oluşturmaktadır. Demiryolu ile ithalatımızda ton bazında ilk 10 ülke, demiryolu ile toplam ithalatımızın 2021 yılında %84’ünü ve 2022 yılında %81’ini oluşturmuştur. </w:t>
      </w:r>
    </w:p>
    <w:p w:rsidR="003D6E88" w:rsidRPr="00F05498" w:rsidRDefault="00724555" w:rsidP="003D6E88">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LOJİSTİK </w:t>
      </w:r>
      <w:r w:rsidRPr="00F05498">
        <w:rPr>
          <w:rFonts w:ascii="Times New Roman" w:hAnsi="Times New Roman" w:cs="Times New Roman"/>
          <w:b/>
          <w:sz w:val="24"/>
          <w:szCs w:val="24"/>
        </w:rPr>
        <w:t>SEKTÖR</w:t>
      </w:r>
      <w:r>
        <w:rPr>
          <w:rFonts w:ascii="Times New Roman" w:hAnsi="Times New Roman" w:cs="Times New Roman"/>
          <w:b/>
          <w:sz w:val="24"/>
          <w:szCs w:val="24"/>
        </w:rPr>
        <w:t>ÜN</w:t>
      </w:r>
      <w:r w:rsidRPr="00F05498">
        <w:rPr>
          <w:rFonts w:ascii="Times New Roman" w:hAnsi="Times New Roman" w:cs="Times New Roman"/>
          <w:b/>
          <w:sz w:val="24"/>
          <w:szCs w:val="24"/>
        </w:rPr>
        <w:t>E YÖN VEREN TRENDLER</w:t>
      </w:r>
    </w:p>
    <w:p w:rsidR="003D6E88" w:rsidRPr="00F05498" w:rsidRDefault="003D6E88" w:rsidP="003D6E88">
      <w:pPr>
        <w:ind w:firstLine="708"/>
        <w:jc w:val="both"/>
        <w:rPr>
          <w:rFonts w:ascii="Times New Roman" w:hAnsi="Times New Roman" w:cs="Times New Roman"/>
          <w:b/>
          <w:sz w:val="24"/>
          <w:szCs w:val="24"/>
        </w:rPr>
      </w:pPr>
      <w:r w:rsidRPr="00F05498">
        <w:rPr>
          <w:rFonts w:ascii="Times New Roman" w:hAnsi="Times New Roman" w:cs="Times New Roman"/>
          <w:b/>
          <w:sz w:val="24"/>
          <w:szCs w:val="24"/>
        </w:rPr>
        <w:t>1.</w:t>
      </w:r>
      <w:r w:rsidRPr="00F05498">
        <w:rPr>
          <w:rFonts w:ascii="Times New Roman" w:hAnsi="Times New Roman" w:cs="Times New Roman"/>
          <w:b/>
          <w:sz w:val="24"/>
          <w:szCs w:val="24"/>
        </w:rPr>
        <w:tab/>
        <w:t>Yeşil Mutabakat</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Geldiğimiz noktada küresel ekonominin hızla büyümesi ve bu büyüme amacı ile çevresel hassasiyetin göz ardı edilmesi neticesinde ciddi ekolojik sorunlarla karşı karşıya bulunmaktayız. Lojistik ve taşımacılık faaliyetleri de sera gazı emisyonlarına en çok artıran faaliyetlerin başında gelmektedir.</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Özellikle pandemi süreci ile “yeşil” farkındalık artmış ve hem ulusal hem uluslararası düzeyde adımlar atılmaya başlanmış, süreçten önce atılan adımlar da hızlandırılmıştır. Bu kapsamda</w:t>
      </w:r>
      <w:r w:rsidR="00224AF5">
        <w:rPr>
          <w:rFonts w:ascii="Times New Roman" w:hAnsi="Times New Roman" w:cs="Times New Roman"/>
          <w:sz w:val="24"/>
          <w:szCs w:val="24"/>
        </w:rPr>
        <w:t>,</w:t>
      </w:r>
      <w:r w:rsidRPr="00F05498">
        <w:rPr>
          <w:rFonts w:ascii="Times New Roman" w:hAnsi="Times New Roman" w:cs="Times New Roman"/>
          <w:sz w:val="24"/>
          <w:szCs w:val="24"/>
        </w:rPr>
        <w:t xml:space="preserve"> Avrupa Birliği 2050 yılında iklim nötr ilk kıta olma hedefiyle Avrupa Yeşil Mutabakatı (AYM) isimli eylem planını açıklamıştır. AYM Eylem Planı 9 ana başlıktan oluşmaktadır. Bunlar</w:t>
      </w:r>
      <w:r w:rsidR="00224AF5">
        <w:rPr>
          <w:rFonts w:ascii="Times New Roman" w:hAnsi="Times New Roman" w:cs="Times New Roman"/>
          <w:sz w:val="24"/>
          <w:szCs w:val="24"/>
        </w:rPr>
        <w:t>,</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Sınırda karbon düzenlemeler</w:t>
      </w:r>
      <w:r w:rsidR="00224AF5">
        <w:rPr>
          <w:rFonts w:ascii="Times New Roman" w:hAnsi="Times New Roman" w:cs="Times New Roman"/>
          <w:sz w:val="24"/>
          <w:szCs w:val="24"/>
        </w:rPr>
        <w:t>i</w:t>
      </w:r>
      <w:r w:rsidRPr="00F05498">
        <w:rPr>
          <w:rFonts w:ascii="Times New Roman" w:hAnsi="Times New Roman" w:cs="Times New Roman"/>
          <w:sz w:val="24"/>
          <w:szCs w:val="24"/>
        </w:rPr>
        <w:t>,</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Yeşil ve döngüsel bir ekonomi,</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Yeşil finansman,</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lastRenderedPageBreak/>
        <w:t>•</w:t>
      </w:r>
      <w:r w:rsidRPr="00F05498">
        <w:rPr>
          <w:rFonts w:ascii="Times New Roman" w:hAnsi="Times New Roman" w:cs="Times New Roman"/>
          <w:sz w:val="24"/>
          <w:szCs w:val="24"/>
        </w:rPr>
        <w:tab/>
        <w:t>Temiz, ekonomik ve güvenli enerji arzı,</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Sürdürülebilir tarım,</w:t>
      </w:r>
    </w:p>
    <w:p w:rsidR="003D6E88" w:rsidRPr="00F05498" w:rsidRDefault="003D6E88" w:rsidP="00804FDC">
      <w:pPr>
        <w:spacing w:after="0"/>
        <w:ind w:firstLine="708"/>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Sürdürülebilir akıllı ulaşım,</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İklim değişikliği ile mücadele,</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Diplomasi,</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Avrupa Yeşil Mutabakatı bilgilendirme ve bilinçlendirme faaliyetleri</w:t>
      </w:r>
    </w:p>
    <w:p w:rsidR="003D6E88" w:rsidRPr="00F05498" w:rsidRDefault="003D6E88" w:rsidP="00804FDC">
      <w:pPr>
        <w:spacing w:after="0"/>
        <w:ind w:firstLine="708"/>
        <w:jc w:val="both"/>
        <w:rPr>
          <w:rFonts w:ascii="Times New Roman" w:hAnsi="Times New Roman" w:cs="Times New Roman"/>
          <w:sz w:val="24"/>
          <w:szCs w:val="24"/>
        </w:rPr>
      </w:pPr>
      <w:r w:rsidRPr="00F05498">
        <w:rPr>
          <w:rFonts w:ascii="Times New Roman" w:hAnsi="Times New Roman" w:cs="Times New Roman"/>
          <w:sz w:val="24"/>
          <w:szCs w:val="24"/>
        </w:rPr>
        <w:t>olarak belirlenmiştir. Bu 9 ana başlık altından 32 hedef ve 81 eylem bulunmaktadır.</w:t>
      </w:r>
    </w:p>
    <w:p w:rsidR="00804FDC" w:rsidRDefault="00804FDC" w:rsidP="00804FDC">
      <w:pPr>
        <w:spacing w:after="0"/>
        <w:ind w:firstLine="708"/>
        <w:jc w:val="both"/>
        <w:rPr>
          <w:rFonts w:ascii="Times New Roman" w:hAnsi="Times New Roman" w:cs="Times New Roman"/>
          <w:sz w:val="24"/>
          <w:szCs w:val="24"/>
        </w:rPr>
      </w:pPr>
    </w:p>
    <w:p w:rsidR="003D6E88" w:rsidRPr="00F05498" w:rsidRDefault="003D6E88" w:rsidP="00804FDC">
      <w:pPr>
        <w:spacing w:after="0"/>
        <w:ind w:firstLine="708"/>
        <w:jc w:val="both"/>
        <w:rPr>
          <w:rFonts w:ascii="Times New Roman" w:hAnsi="Times New Roman" w:cs="Times New Roman"/>
          <w:sz w:val="24"/>
          <w:szCs w:val="24"/>
        </w:rPr>
      </w:pPr>
      <w:r w:rsidRPr="00F05498">
        <w:rPr>
          <w:rFonts w:ascii="Times New Roman" w:hAnsi="Times New Roman" w:cs="Times New Roman"/>
          <w:sz w:val="24"/>
          <w:szCs w:val="24"/>
        </w:rPr>
        <w:t>Mutabakatın lojistik ve taşımacılık sektörü açısından etkisine baktığımızda ise öne çıkan en önemli mesele</w:t>
      </w:r>
      <w:r w:rsidR="008F31FE">
        <w:rPr>
          <w:rFonts w:ascii="Times New Roman" w:hAnsi="Times New Roman" w:cs="Times New Roman"/>
          <w:sz w:val="24"/>
          <w:szCs w:val="24"/>
        </w:rPr>
        <w:t>,</w:t>
      </w:r>
      <w:r w:rsidRPr="00F05498">
        <w:rPr>
          <w:rFonts w:ascii="Times New Roman" w:hAnsi="Times New Roman" w:cs="Times New Roman"/>
          <w:sz w:val="24"/>
          <w:szCs w:val="24"/>
        </w:rPr>
        <w:t xml:space="preserve"> düşük emisyon ve enerji ile üretilen ürünlerin mümkün olan en düşük emisyona sahip araçlarla taşınması zorunluluğudur. Bu kapsamda taşımacılık sektöründe;</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Sürdürülebilir ve akıllı hareketlilik stratejisi benimsenecek.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Çevreci araçlar ve alternatif yakıtlar (biodizel, bioetenol) desteklenecek.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Altyapı d</w:t>
      </w:r>
      <w:r w:rsidR="008F31FE">
        <w:rPr>
          <w:rFonts w:ascii="Times New Roman" w:hAnsi="Times New Roman" w:cs="Times New Roman"/>
          <w:sz w:val="24"/>
          <w:szCs w:val="24"/>
        </w:rPr>
        <w:t>â</w:t>
      </w:r>
      <w:r w:rsidRPr="00F05498">
        <w:rPr>
          <w:rFonts w:ascii="Times New Roman" w:hAnsi="Times New Roman" w:cs="Times New Roman"/>
          <w:sz w:val="24"/>
          <w:szCs w:val="24"/>
        </w:rPr>
        <w:t xml:space="preserve">hil olmak üzere düşük ve sıfır emisyonlu araçlara yatırıma odaklanılacak. </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Çevreyi daha az kirleten taşımacılık modelleri öne çıkarılacak.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 xml:space="preserve">Karayolu ile yapılan taşımacılığın %75’i demiryolu ve iç suyollarına aktarılacak. </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AB Kombine Taşımacılık Direktifi yenilenecek.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AB Komisyonu hava ve denizyolunda kullanılan yakıtlar için vergi muafiyetini yeniden değerlendirecek.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Alternatif yakıtların üretimi ve yayılması desteklenecek.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Karbondioksit salım standartları gözden geçirilecek.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Fosil yakıtlara sağlanan teşvikler sona erdirilecek.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Dijitalleşme ile akıllı trafik yönetim sistemlerinin önemi artırılacak.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Havacılık emisyonlarının düşürülmesi amaçlanacak.</w:t>
      </w:r>
    </w:p>
    <w:p w:rsidR="003D6E88" w:rsidRPr="00F05498" w:rsidRDefault="003D6E88" w:rsidP="00804FDC">
      <w:pPr>
        <w:spacing w:after="0"/>
        <w:ind w:firstLine="709"/>
        <w:jc w:val="both"/>
        <w:rPr>
          <w:rFonts w:ascii="Times New Roman" w:hAnsi="Times New Roman" w:cs="Times New Roman"/>
          <w:sz w:val="24"/>
          <w:szCs w:val="24"/>
        </w:rPr>
      </w:pPr>
      <w:r w:rsidRPr="00F05498">
        <w:rPr>
          <w:rFonts w:ascii="Times New Roman" w:hAnsi="Times New Roman" w:cs="Times New Roman"/>
          <w:sz w:val="24"/>
          <w:szCs w:val="24"/>
        </w:rPr>
        <w:t>•</w:t>
      </w:r>
      <w:r w:rsidRPr="00F05498">
        <w:rPr>
          <w:rFonts w:ascii="Times New Roman" w:hAnsi="Times New Roman" w:cs="Times New Roman"/>
          <w:sz w:val="24"/>
          <w:szCs w:val="24"/>
        </w:rPr>
        <w:tab/>
        <w:t>Çevreci üretim yapan Avrupalı firmaların rekabetçiliğini korumak amacıyla “Karbon Sınır Vergisi” getirilecek.</w:t>
      </w:r>
    </w:p>
    <w:p w:rsidR="00804FDC" w:rsidRDefault="00804FDC" w:rsidP="003D6E88">
      <w:pPr>
        <w:ind w:firstLine="708"/>
        <w:jc w:val="both"/>
        <w:rPr>
          <w:rFonts w:ascii="Times New Roman" w:hAnsi="Times New Roman" w:cs="Times New Roman"/>
          <w:sz w:val="24"/>
          <w:szCs w:val="24"/>
        </w:rPr>
      </w:pP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Tüm bu uygulamalar</w:t>
      </w:r>
      <w:r w:rsidR="00C841BD">
        <w:rPr>
          <w:rFonts w:ascii="Times New Roman" w:hAnsi="Times New Roman" w:cs="Times New Roman"/>
          <w:sz w:val="24"/>
          <w:szCs w:val="24"/>
        </w:rPr>
        <w:t>,</w:t>
      </w:r>
      <w:r w:rsidRPr="00F05498">
        <w:rPr>
          <w:rFonts w:ascii="Times New Roman" w:hAnsi="Times New Roman" w:cs="Times New Roman"/>
          <w:sz w:val="24"/>
          <w:szCs w:val="24"/>
        </w:rPr>
        <w:t xml:space="preserve"> lojistik sektörünün yeniden yapılanmasını gerektirecektir. Bu kapsamda sektör bileşenleri uygulamalara uyum amacıyla halihazırda çalışmalar yürütmektedir.</w:t>
      </w:r>
    </w:p>
    <w:p w:rsidR="003D6E88" w:rsidRPr="00F05498" w:rsidRDefault="003D6E88" w:rsidP="003D6E88">
      <w:pPr>
        <w:ind w:firstLine="708"/>
        <w:jc w:val="both"/>
        <w:rPr>
          <w:rFonts w:ascii="Times New Roman" w:hAnsi="Times New Roman" w:cs="Times New Roman"/>
          <w:b/>
          <w:sz w:val="24"/>
          <w:szCs w:val="24"/>
        </w:rPr>
      </w:pPr>
      <w:r w:rsidRPr="00F05498">
        <w:rPr>
          <w:rFonts w:ascii="Times New Roman" w:hAnsi="Times New Roman" w:cs="Times New Roman"/>
          <w:b/>
          <w:sz w:val="24"/>
          <w:szCs w:val="24"/>
        </w:rPr>
        <w:t>2.</w:t>
      </w:r>
      <w:r w:rsidRPr="00F05498">
        <w:rPr>
          <w:rFonts w:ascii="Times New Roman" w:hAnsi="Times New Roman" w:cs="Times New Roman"/>
          <w:b/>
          <w:sz w:val="24"/>
          <w:szCs w:val="24"/>
        </w:rPr>
        <w:tab/>
        <w:t>Dijital Dönüşüm</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Tüm dünyada yaşanan </w:t>
      </w:r>
      <w:r w:rsidR="0058643D">
        <w:rPr>
          <w:rFonts w:ascii="Times New Roman" w:hAnsi="Times New Roman" w:cs="Times New Roman"/>
          <w:sz w:val="24"/>
          <w:szCs w:val="24"/>
        </w:rPr>
        <w:t>p</w:t>
      </w:r>
      <w:r w:rsidRPr="00F05498">
        <w:rPr>
          <w:rFonts w:ascii="Times New Roman" w:hAnsi="Times New Roman" w:cs="Times New Roman"/>
          <w:sz w:val="24"/>
          <w:szCs w:val="24"/>
        </w:rPr>
        <w:t xml:space="preserve">andeminin yıkıcı etkileri, lojistik sektöründe dijital dönüşüm ve temassız ticaret gibi uygulamaların yaygınlaşmasının gerekliliğini gözler önüne sermiştir. Salgın sürecinde E-ticaret ve dijitalleşme ön plana çıkmış olup uzun süredir kullanılan geleneksel yöntemler terk edilmeye başlanmıştır. Oluşturulan dijital platformlar üzerinden veri aktarımı sağlanmakta, aynı zamanda araç ve yük takibi kolay bir şekilde yapılabilmektedir. Bu kapsamda, gümrük işlemlerinin hızlanması ve limanlar arasındaki entegrasyonun sağlanması amacıyla altyapı modernizasyon ve dijital platform oluşturma çalışmaları başlamıştır. </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lastRenderedPageBreak/>
        <w:t>Otonom araçlar, nesnelerin interneti, robotik, büyük veri, yapay zek</w:t>
      </w:r>
      <w:r w:rsidR="006A6522">
        <w:rPr>
          <w:rFonts w:ascii="Times New Roman" w:hAnsi="Times New Roman" w:cs="Times New Roman"/>
          <w:sz w:val="24"/>
          <w:szCs w:val="24"/>
        </w:rPr>
        <w:t>â</w:t>
      </w:r>
      <w:r w:rsidRPr="00F05498">
        <w:rPr>
          <w:rFonts w:ascii="Times New Roman" w:hAnsi="Times New Roman" w:cs="Times New Roman"/>
          <w:sz w:val="24"/>
          <w:szCs w:val="24"/>
        </w:rPr>
        <w:t>, giyilebilir teknolojiler gibi gelişmeler lojistik sektörünü hızla dönüştürmekte firmaların verimliliğine doğrudan katkı sağlamaktadır.</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Bunun dışında, küresel bir trend haline gelenblockchain teknolojisi lojistik sektöründe de önemli rol oynamaya başlamıştır. Bu kapsamda tedarik zinciri yönetimi, tek pencere sistemi gibi konularda blockchain teknolojisinden yoğun şekilde yararlanılmaktadır. Bu teknoloji sayesinde hem süreçlerin daha şeffaf şekilde yönetimi hem de tedarik süreçlerin daha hızlı gerçekleşmesi sağlanmaktadır. Blockchain teknolojisi ile veriler doğru bir biçimde kaydedilecek, işlemler kolaylaşacak ve olası dolandırıcılıklara karşı önlem alınmış olacaktır. Bu özellikler sayesinde </w:t>
      </w:r>
      <w:r w:rsidR="001E7495">
        <w:rPr>
          <w:rFonts w:ascii="Times New Roman" w:hAnsi="Times New Roman" w:cs="Times New Roman"/>
          <w:sz w:val="24"/>
          <w:szCs w:val="24"/>
        </w:rPr>
        <w:t>b</w:t>
      </w:r>
      <w:r w:rsidRPr="00F05498">
        <w:rPr>
          <w:rFonts w:ascii="Times New Roman" w:hAnsi="Times New Roman" w:cs="Times New Roman"/>
          <w:sz w:val="24"/>
          <w:szCs w:val="24"/>
        </w:rPr>
        <w:t>lockchain teknolojisi, lojistik sektöründe çok uzun süre trend olmaya devam edecektir.</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Özetle, tedarik zincirinde üretimden nihai tüketiciye kadar olan mesafelerin kısaltılması ve ulaşımın tam ve etkin biçimde sağlanması adına önümüzdeki dönemde küresel ticarette dijital dönüşümün lojistik sektörüne büyük oranda yön vereceği değerlendirilmektedir.</w:t>
      </w:r>
    </w:p>
    <w:p w:rsidR="00B65A3F" w:rsidRPr="00724555" w:rsidRDefault="003D6E88" w:rsidP="00724555">
      <w:pPr>
        <w:pStyle w:val="ListeParagraf"/>
        <w:numPr>
          <w:ilvl w:val="0"/>
          <w:numId w:val="23"/>
        </w:numPr>
        <w:jc w:val="both"/>
        <w:rPr>
          <w:rFonts w:ascii="Times New Roman" w:hAnsi="Times New Roman" w:cs="Times New Roman"/>
          <w:sz w:val="24"/>
          <w:szCs w:val="24"/>
        </w:rPr>
      </w:pPr>
      <w:r w:rsidRPr="00724555">
        <w:rPr>
          <w:rFonts w:ascii="Times New Roman" w:hAnsi="Times New Roman" w:cs="Times New Roman"/>
          <w:b/>
          <w:sz w:val="24"/>
          <w:szCs w:val="24"/>
        </w:rPr>
        <w:t>E-Ticaret Lojistiği</w:t>
      </w:r>
    </w:p>
    <w:p w:rsidR="003D6E88" w:rsidRPr="00B65A3F" w:rsidRDefault="003D6E88" w:rsidP="00B65A3F">
      <w:pPr>
        <w:jc w:val="both"/>
        <w:rPr>
          <w:rFonts w:ascii="Times New Roman" w:hAnsi="Times New Roman" w:cs="Times New Roman"/>
          <w:sz w:val="24"/>
          <w:szCs w:val="24"/>
        </w:rPr>
      </w:pPr>
      <w:r w:rsidRPr="00B65A3F">
        <w:rPr>
          <w:rFonts w:ascii="Times New Roman" w:hAnsi="Times New Roman" w:cs="Times New Roman"/>
          <w:sz w:val="24"/>
          <w:szCs w:val="24"/>
        </w:rPr>
        <w:t>Pandemi, lojistikte esnekliğin ve pazar çeşitlendirmesinin önemini, tek bir pazara bağlı kalmanın yol açtığı sorunları açık bir şekilde göstermiştir. Bu bağlamda</w:t>
      </w:r>
      <w:r w:rsidR="00C90B49">
        <w:rPr>
          <w:rFonts w:ascii="Times New Roman" w:hAnsi="Times New Roman" w:cs="Times New Roman"/>
          <w:sz w:val="24"/>
          <w:szCs w:val="24"/>
        </w:rPr>
        <w:t>,</w:t>
      </w:r>
      <w:r w:rsidRPr="00B65A3F">
        <w:rPr>
          <w:rFonts w:ascii="Times New Roman" w:hAnsi="Times New Roman" w:cs="Times New Roman"/>
          <w:sz w:val="24"/>
          <w:szCs w:val="24"/>
        </w:rPr>
        <w:t xml:space="preserve"> yeni ürünlerle yeni pazarlara erişmenin önemi açıkça görülmüştür. Ticaret Bakanlığı Uzak Ülkeler Stratejisi çerçevesinde ilan edilen ülkemizin ihracat menzilinin 2 bin kilometreden 8 bin 500 kilometreye çıkarılması hedefi bu bağlamda oldukça stratejiktir. </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Bununla birlikte pandemi</w:t>
      </w:r>
      <w:r w:rsidR="00C90B49">
        <w:rPr>
          <w:rFonts w:ascii="Times New Roman" w:hAnsi="Times New Roman" w:cs="Times New Roman"/>
          <w:sz w:val="24"/>
          <w:szCs w:val="24"/>
        </w:rPr>
        <w:t>,</w:t>
      </w:r>
      <w:r w:rsidRPr="00F05498">
        <w:rPr>
          <w:rFonts w:ascii="Times New Roman" w:hAnsi="Times New Roman" w:cs="Times New Roman"/>
          <w:sz w:val="24"/>
          <w:szCs w:val="24"/>
        </w:rPr>
        <w:t xml:space="preserve"> e-ticaretin ve e-ticaret lojistiğinin hızla yükseldiği bir dönem olmuştur. Küresel rakamlara bakıldığında e-ticaret lojistiğinin pozitif ivmeli hızlı bir büyüme yaşadığı görülmektedir. Çevrimiçi satışlardaki büyümeden etkilenen e-ticaret lojistik pazarının 2025 yılına kadar 557 milyar </w:t>
      </w:r>
      <w:r w:rsidR="00793D56">
        <w:rPr>
          <w:rFonts w:ascii="Times New Roman" w:hAnsi="Times New Roman" w:cs="Times New Roman"/>
          <w:sz w:val="24"/>
          <w:szCs w:val="24"/>
        </w:rPr>
        <w:t>Avroya</w:t>
      </w:r>
      <w:r w:rsidRPr="00F05498">
        <w:rPr>
          <w:rFonts w:ascii="Times New Roman" w:hAnsi="Times New Roman" w:cs="Times New Roman"/>
          <w:sz w:val="24"/>
          <w:szCs w:val="24"/>
        </w:rPr>
        <w:t xml:space="preserve"> yükselmesi öngörülmektedir</w:t>
      </w:r>
      <w:r w:rsidR="00793D56">
        <w:rPr>
          <w:rFonts w:ascii="Times New Roman" w:hAnsi="Times New Roman" w:cs="Times New Roman"/>
          <w:sz w:val="24"/>
          <w:szCs w:val="24"/>
        </w:rPr>
        <w:t>.</w:t>
      </w:r>
      <w:r w:rsidRPr="00F05498">
        <w:rPr>
          <w:rFonts w:ascii="Times New Roman" w:hAnsi="Times New Roman" w:cs="Times New Roman"/>
          <w:sz w:val="24"/>
          <w:szCs w:val="24"/>
        </w:rPr>
        <w:t xml:space="preserve"> (Statista verileri) Ülkemiz de Avrupa, Asya ve Orta Doğu’ya hızlı erişime imk</w:t>
      </w:r>
      <w:r w:rsidR="00CD7F43">
        <w:rPr>
          <w:rFonts w:ascii="Times New Roman" w:hAnsi="Times New Roman" w:cs="Times New Roman"/>
          <w:sz w:val="24"/>
          <w:szCs w:val="24"/>
        </w:rPr>
        <w:t>â</w:t>
      </w:r>
      <w:r w:rsidRPr="00F05498">
        <w:rPr>
          <w:rFonts w:ascii="Times New Roman" w:hAnsi="Times New Roman" w:cs="Times New Roman"/>
          <w:sz w:val="24"/>
          <w:szCs w:val="24"/>
        </w:rPr>
        <w:t>n veren coğrafi ve jeopolitik konumu itibar</w:t>
      </w:r>
      <w:r w:rsidR="00793D56">
        <w:rPr>
          <w:rFonts w:ascii="Times New Roman" w:hAnsi="Times New Roman" w:cs="Times New Roman"/>
          <w:sz w:val="24"/>
          <w:szCs w:val="24"/>
        </w:rPr>
        <w:t>ıyla</w:t>
      </w:r>
      <w:r w:rsidRPr="00F05498">
        <w:rPr>
          <w:rFonts w:ascii="Times New Roman" w:hAnsi="Times New Roman" w:cs="Times New Roman"/>
          <w:sz w:val="24"/>
          <w:szCs w:val="24"/>
        </w:rPr>
        <w:t xml:space="preserve"> global ölçekte e-ticaret lojistik pazarında kilit bir öneme sahiptir.  Önümüzdeki süreç e-ticaretin daha da büyüdüğü ve lojistik sektörünün de dijital dönüşüm ve otomasyon ile bu sürece eşlik edeceği bir dönem olarak izlenecektir.</w:t>
      </w:r>
    </w:p>
    <w:p w:rsidR="00B766E1" w:rsidRDefault="00B766E1">
      <w:pPr>
        <w:rPr>
          <w:rFonts w:ascii="Times New Roman" w:hAnsi="Times New Roman" w:cs="Times New Roman"/>
          <w:b/>
          <w:sz w:val="24"/>
          <w:szCs w:val="24"/>
        </w:rPr>
      </w:pPr>
      <w:r>
        <w:rPr>
          <w:rFonts w:ascii="Times New Roman" w:hAnsi="Times New Roman" w:cs="Times New Roman"/>
          <w:b/>
          <w:sz w:val="24"/>
          <w:szCs w:val="24"/>
        </w:rPr>
        <w:br w:type="page"/>
      </w:r>
    </w:p>
    <w:p w:rsidR="003D6E88" w:rsidRPr="00F05498" w:rsidRDefault="00724555" w:rsidP="00DE6533">
      <w:pPr>
        <w:rPr>
          <w:rFonts w:ascii="Times New Roman" w:hAnsi="Times New Roman" w:cs="Times New Roman"/>
          <w:b/>
          <w:sz w:val="24"/>
          <w:szCs w:val="24"/>
        </w:rPr>
      </w:pPr>
      <w:r w:rsidRPr="00F05498">
        <w:rPr>
          <w:rFonts w:ascii="Times New Roman" w:hAnsi="Times New Roman" w:cs="Times New Roman"/>
          <w:b/>
          <w:sz w:val="24"/>
          <w:szCs w:val="24"/>
        </w:rPr>
        <w:lastRenderedPageBreak/>
        <w:t>LOJİSTİK VE TAŞIMACILIK HİZMETLERİNE YÖNELİK DESTEK UNSURLARI</w:t>
      </w:r>
    </w:p>
    <w:p w:rsidR="003D6E88" w:rsidRPr="00F05498" w:rsidRDefault="003D6E88" w:rsidP="00DE6533">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1. </w:t>
      </w:r>
      <w:r w:rsidRPr="00724555">
        <w:rPr>
          <w:rFonts w:ascii="Times New Roman" w:hAnsi="Times New Roman" w:cs="Times New Roman"/>
          <w:b/>
          <w:sz w:val="24"/>
          <w:szCs w:val="24"/>
        </w:rPr>
        <w:t xml:space="preserve">5448 </w:t>
      </w:r>
      <w:r w:rsidR="006566B1" w:rsidRPr="00724555">
        <w:rPr>
          <w:rFonts w:ascii="Times New Roman" w:hAnsi="Times New Roman" w:cs="Times New Roman"/>
          <w:b/>
          <w:sz w:val="24"/>
          <w:szCs w:val="24"/>
        </w:rPr>
        <w:t>s</w:t>
      </w:r>
      <w:r w:rsidRPr="00724555">
        <w:rPr>
          <w:rFonts w:ascii="Times New Roman" w:hAnsi="Times New Roman" w:cs="Times New Roman"/>
          <w:b/>
          <w:sz w:val="24"/>
          <w:szCs w:val="24"/>
        </w:rPr>
        <w:t xml:space="preserve">ayılı </w:t>
      </w:r>
      <w:r w:rsidR="006566B1" w:rsidRPr="00724555">
        <w:rPr>
          <w:rFonts w:ascii="Times New Roman" w:hAnsi="Times New Roman" w:cs="Times New Roman"/>
          <w:b/>
          <w:sz w:val="24"/>
          <w:szCs w:val="24"/>
        </w:rPr>
        <w:t>“</w:t>
      </w:r>
      <w:r w:rsidRPr="00724555">
        <w:rPr>
          <w:rFonts w:ascii="Times New Roman" w:hAnsi="Times New Roman" w:cs="Times New Roman"/>
          <w:b/>
          <w:sz w:val="24"/>
          <w:szCs w:val="24"/>
        </w:rPr>
        <w:t>Hizmet İhracatının Tanımlanması, Sınıflandırılması ve Desteklenmesi Hakkında Karar</w:t>
      </w:r>
      <w:r w:rsidR="006566B1" w:rsidRPr="00724555">
        <w:rPr>
          <w:rFonts w:ascii="Times New Roman" w:hAnsi="Times New Roman" w:cs="Times New Roman"/>
          <w:b/>
          <w:sz w:val="24"/>
          <w:szCs w:val="24"/>
        </w:rPr>
        <w:t>”</w:t>
      </w:r>
      <w:r w:rsidRPr="00F05498">
        <w:rPr>
          <w:rFonts w:ascii="Times New Roman" w:hAnsi="Times New Roman" w:cs="Times New Roman"/>
          <w:sz w:val="24"/>
          <w:szCs w:val="24"/>
        </w:rPr>
        <w:t xml:space="preserve"> 20 Nisan 2022 tarihli Resm</w:t>
      </w:r>
      <w:r w:rsidR="006566B1">
        <w:rPr>
          <w:rFonts w:ascii="Times New Roman" w:hAnsi="Times New Roman" w:cs="Times New Roman"/>
          <w:sz w:val="24"/>
          <w:szCs w:val="24"/>
        </w:rPr>
        <w:t>î</w:t>
      </w:r>
      <w:r w:rsidRPr="00F05498">
        <w:rPr>
          <w:rFonts w:ascii="Times New Roman" w:hAnsi="Times New Roman" w:cs="Times New Roman"/>
          <w:sz w:val="24"/>
          <w:szCs w:val="24"/>
        </w:rPr>
        <w:t>Gazete’de yayımlanarak yürürlüğe girmiştir. Anılan Karar</w:t>
      </w:r>
      <w:r w:rsidR="00C52579">
        <w:rPr>
          <w:rFonts w:ascii="Times New Roman" w:hAnsi="Times New Roman" w:cs="Times New Roman"/>
          <w:sz w:val="24"/>
          <w:szCs w:val="24"/>
        </w:rPr>
        <w:t>’</w:t>
      </w:r>
      <w:r w:rsidRPr="00F05498">
        <w:rPr>
          <w:rFonts w:ascii="Times New Roman" w:hAnsi="Times New Roman" w:cs="Times New Roman"/>
          <w:sz w:val="24"/>
          <w:szCs w:val="24"/>
        </w:rPr>
        <w:t xml:space="preserve">da lojistik firmalarına ve işbirliği kuruluşlarına yönelik tescil ve koruma, pazara giriş belgeleri, birim, reklam, tanıtım ve pazarlama, bireysel katılım, milli katılım, ürün yerleştirme, sanal fuar organizasyon, sektörel alım ve ticaret heyetleri ve yarışma ve etkinlik desteği bulunmaktadır. </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2. </w:t>
      </w:r>
      <w:r w:rsidRPr="00724555">
        <w:rPr>
          <w:rFonts w:ascii="Times New Roman" w:hAnsi="Times New Roman" w:cs="Times New Roman"/>
          <w:b/>
          <w:sz w:val="24"/>
          <w:szCs w:val="24"/>
        </w:rPr>
        <w:t xml:space="preserve">5449 </w:t>
      </w:r>
      <w:r w:rsidR="00030EB2" w:rsidRPr="00724555">
        <w:rPr>
          <w:rFonts w:ascii="Times New Roman" w:hAnsi="Times New Roman" w:cs="Times New Roman"/>
          <w:b/>
          <w:sz w:val="24"/>
          <w:szCs w:val="24"/>
        </w:rPr>
        <w:t>s</w:t>
      </w:r>
      <w:r w:rsidRPr="00724555">
        <w:rPr>
          <w:rFonts w:ascii="Times New Roman" w:hAnsi="Times New Roman" w:cs="Times New Roman"/>
          <w:b/>
          <w:sz w:val="24"/>
          <w:szCs w:val="24"/>
        </w:rPr>
        <w:t xml:space="preserve">ayılı </w:t>
      </w:r>
      <w:r w:rsidR="00030EB2" w:rsidRPr="00724555">
        <w:rPr>
          <w:rFonts w:ascii="Times New Roman" w:hAnsi="Times New Roman" w:cs="Times New Roman"/>
          <w:b/>
          <w:sz w:val="24"/>
          <w:szCs w:val="24"/>
        </w:rPr>
        <w:t>“</w:t>
      </w:r>
      <w:r w:rsidRPr="00724555">
        <w:rPr>
          <w:rFonts w:ascii="Times New Roman" w:hAnsi="Times New Roman" w:cs="Times New Roman"/>
          <w:b/>
          <w:sz w:val="24"/>
          <w:szCs w:val="24"/>
        </w:rPr>
        <w:t>Yurt Dışı Lojistik Dağıtım Ağlarının Desteklenmesi Hakkında Karar</w:t>
      </w:r>
      <w:r w:rsidR="00030EB2" w:rsidRPr="00724555">
        <w:rPr>
          <w:rFonts w:ascii="Times New Roman" w:hAnsi="Times New Roman" w:cs="Times New Roman"/>
          <w:b/>
          <w:sz w:val="24"/>
          <w:szCs w:val="24"/>
        </w:rPr>
        <w:t>”</w:t>
      </w:r>
      <w:r w:rsidRPr="00F05498">
        <w:rPr>
          <w:rFonts w:ascii="Times New Roman" w:hAnsi="Times New Roman" w:cs="Times New Roman"/>
          <w:sz w:val="24"/>
          <w:szCs w:val="24"/>
        </w:rPr>
        <w:t>20 Nisan 2022 tarihli Resm</w:t>
      </w:r>
      <w:r w:rsidR="00030EB2">
        <w:rPr>
          <w:rFonts w:ascii="Times New Roman" w:hAnsi="Times New Roman" w:cs="Times New Roman"/>
          <w:sz w:val="24"/>
          <w:szCs w:val="24"/>
        </w:rPr>
        <w:t>î</w:t>
      </w:r>
      <w:r w:rsidRPr="00F05498">
        <w:rPr>
          <w:rFonts w:ascii="Times New Roman" w:hAnsi="Times New Roman" w:cs="Times New Roman"/>
          <w:sz w:val="24"/>
          <w:szCs w:val="24"/>
        </w:rPr>
        <w:t>Gazete’de yayımlanarak yürürlüğe girmiştir. Bu Karar</w:t>
      </w:r>
      <w:r w:rsidR="00671007">
        <w:rPr>
          <w:rFonts w:ascii="Times New Roman" w:hAnsi="Times New Roman" w:cs="Times New Roman"/>
          <w:sz w:val="24"/>
          <w:szCs w:val="24"/>
        </w:rPr>
        <w:t>’</w:t>
      </w:r>
      <w:r w:rsidRPr="00F05498">
        <w:rPr>
          <w:rFonts w:ascii="Times New Roman" w:hAnsi="Times New Roman" w:cs="Times New Roman"/>
          <w:sz w:val="24"/>
          <w:szCs w:val="24"/>
        </w:rPr>
        <w:t>ın amacı; ülkemiz ihracatının etkin ve kapsamlı akışını sağlamak, ihracatçılarımızın uluslararası tedarik ve dağıtım zincirlerine daha hızlı ve rekabetçi fiyatlarla nüfuz etmelerini temin etmek ve önemli pazarlardaki ihracat performansımızı istikrarlı kılacak altyapı olanaklarını oluşturmak üzere yurt dışı lojistik dağıtım ağlarının kurulmasına ve/veya işletilmesine ilişkin giderlerin Destekleme ve Fiyat İstikrar Fonu’ndan karşılanmasına ilişkin usul ve esasları düzenlemektir.</w:t>
      </w:r>
    </w:p>
    <w:p w:rsidR="003D6E88" w:rsidRPr="00F05498"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 xml:space="preserve">3. </w:t>
      </w:r>
      <w:r w:rsidRPr="00724555">
        <w:rPr>
          <w:rFonts w:ascii="Times New Roman" w:hAnsi="Times New Roman" w:cs="Times New Roman"/>
          <w:b/>
          <w:sz w:val="24"/>
          <w:szCs w:val="24"/>
        </w:rPr>
        <w:t xml:space="preserve">2564 </w:t>
      </w:r>
      <w:r w:rsidR="009B0A9F" w:rsidRPr="00724555">
        <w:rPr>
          <w:rFonts w:ascii="Times New Roman" w:hAnsi="Times New Roman" w:cs="Times New Roman"/>
          <w:b/>
          <w:sz w:val="24"/>
          <w:szCs w:val="24"/>
        </w:rPr>
        <w:t>s</w:t>
      </w:r>
      <w:r w:rsidRPr="00724555">
        <w:rPr>
          <w:rFonts w:ascii="Times New Roman" w:hAnsi="Times New Roman" w:cs="Times New Roman"/>
          <w:b/>
          <w:sz w:val="24"/>
          <w:szCs w:val="24"/>
        </w:rPr>
        <w:t xml:space="preserve">ayılı </w:t>
      </w:r>
      <w:r w:rsidR="009B0A9F" w:rsidRPr="00724555">
        <w:rPr>
          <w:rFonts w:ascii="Times New Roman" w:hAnsi="Times New Roman" w:cs="Times New Roman"/>
          <w:b/>
          <w:sz w:val="24"/>
          <w:szCs w:val="24"/>
        </w:rPr>
        <w:t>“</w:t>
      </w:r>
      <w:r w:rsidRPr="00724555">
        <w:rPr>
          <w:rFonts w:ascii="Times New Roman" w:hAnsi="Times New Roman" w:cs="Times New Roman"/>
          <w:b/>
          <w:sz w:val="24"/>
          <w:szCs w:val="24"/>
        </w:rPr>
        <w:t>Döviz Kazandırıcı Hizmet Sektörleri Markalaşma Destekleri Hakkında Karar</w:t>
      </w:r>
      <w:r w:rsidR="009B0A9F" w:rsidRPr="00724555">
        <w:rPr>
          <w:rFonts w:ascii="Times New Roman" w:hAnsi="Times New Roman" w:cs="Times New Roman"/>
          <w:b/>
          <w:sz w:val="24"/>
          <w:szCs w:val="24"/>
        </w:rPr>
        <w:t>”</w:t>
      </w:r>
      <w:r w:rsidRPr="00F05498">
        <w:rPr>
          <w:rFonts w:ascii="Times New Roman" w:hAnsi="Times New Roman" w:cs="Times New Roman"/>
          <w:sz w:val="24"/>
          <w:szCs w:val="24"/>
        </w:rPr>
        <w:t xml:space="preserve"> 20 Mayıs 2020 tarihli Resm</w:t>
      </w:r>
      <w:r w:rsidR="009B0A9F">
        <w:rPr>
          <w:rFonts w:ascii="Times New Roman" w:hAnsi="Times New Roman" w:cs="Times New Roman"/>
          <w:sz w:val="24"/>
          <w:szCs w:val="24"/>
        </w:rPr>
        <w:t>î</w:t>
      </w:r>
      <w:r w:rsidRPr="00F05498">
        <w:rPr>
          <w:rFonts w:ascii="Times New Roman" w:hAnsi="Times New Roman" w:cs="Times New Roman"/>
          <w:sz w:val="24"/>
          <w:szCs w:val="24"/>
        </w:rPr>
        <w:t>Gazete’de yayımlanarak yürürlüğe girmiştir. Bu Karar</w:t>
      </w:r>
      <w:r w:rsidR="0021071D">
        <w:rPr>
          <w:rFonts w:ascii="Times New Roman" w:hAnsi="Times New Roman" w:cs="Times New Roman"/>
          <w:sz w:val="24"/>
          <w:szCs w:val="24"/>
        </w:rPr>
        <w:t>’</w:t>
      </w:r>
      <w:r w:rsidRPr="00F05498">
        <w:rPr>
          <w:rFonts w:ascii="Times New Roman" w:hAnsi="Times New Roman" w:cs="Times New Roman"/>
          <w:sz w:val="24"/>
          <w:szCs w:val="24"/>
        </w:rPr>
        <w:t xml:space="preserve">ın amacı; döviz kazandırıcı hizmet sektörlerinde faaliyet gösteren ve Türkiye’de yerleşik şirket, kurum ve kuruluşların markalaşmak için gerçekleştirdikleri faaliyetlere ilişkin giderler, Türkiye İhracatçılar Meclisi ve ihracatçı birliklerinin TURQUALITY® Programı kapsamında şirket, kurum ve kuruluşların markalaşma sürecinde yurt içi ve yurt dışında vereceği desteklere ilişkin harcamalar, Türk markalarının pazara giriş ve tutunmalarına yönelik gerçekleştireceği her türlü faaliyet ve organizasyona ilişkin giderler ile hizmet sektörlerine yönelik olumlu Türk malı ve hizmeti imajının oluşturulması ve yerleştirilmesi için yurt içinde ve yurt dışında gerçekleştirilecek her türlü harcamanın Destekleme ve Fiyat İstikrar Fonu’ndan karşılanmasına dair usul ve esasların belirlenmesidir. </w:t>
      </w:r>
    </w:p>
    <w:p w:rsidR="00B766E1" w:rsidRDefault="003D6E88" w:rsidP="003D6E88">
      <w:pPr>
        <w:ind w:firstLine="708"/>
        <w:jc w:val="both"/>
        <w:rPr>
          <w:rFonts w:ascii="Times New Roman" w:hAnsi="Times New Roman" w:cs="Times New Roman"/>
          <w:sz w:val="24"/>
          <w:szCs w:val="24"/>
        </w:rPr>
      </w:pPr>
      <w:r w:rsidRPr="00F05498">
        <w:rPr>
          <w:rFonts w:ascii="Times New Roman" w:hAnsi="Times New Roman" w:cs="Times New Roman"/>
          <w:sz w:val="24"/>
          <w:szCs w:val="24"/>
        </w:rPr>
        <w:t>TURQUALITY®, uluslararası markalaşma potansiyeli olan firmalarımızın, üretimlerinden pazarlamalarına, satışlarından satış sonrası hizmetlerine kadar bütün süreçleri kapsayacak şekilde yönetsel bilgi birikimi, kurumsallaşma ve gelişimlerini sağlayarak uluslararası pazarlarda kendi markalarıyla küresel bir oyuncu olabilmeleri ve söz konusu markalar aracılığıyla olumlu Türk malı imajının oluşturulması ve yerleştirilmesi amacıyla oluşturulmuş bir marka destek programıdır. Bu itibarla, söz konusu destek programı kapsamında firmaların; akreditasyon ve marka tesciline ilişkin harcamaları, sertifikasyona ilişkin giderleri, istihdam, ruhsatlandırma ve test işlemleri, uluslararası kuruluşlara üyelik giderleri, tanıtım, reklam ve pazarlama faaliyetleri, yurtdışı birimlere ilişkin giderleri, yurtdışı, yurtiçi katılım giderleri, vergi/resim/harç dâhil olmak üzere brüt kira, depo için ardiye gideri, belediye giderleri, anılan birimlerin kiralanmasına yönelik uygun mahal araştırması ve komisyon harcamaları ile hukuki danışmanlık giderleri ve yurt dışında gösterimi yapılan sinema filmi, belgesel, dizi, animasyon filmi ve program formatı ile dijital oyunlara, destek kapsamına alınan markalı ürün/hizmetlerin yerleştirilmesine yönelik giderleri desteklenmektedir.</w:t>
      </w:r>
    </w:p>
    <w:p w:rsidR="00B766E1" w:rsidRDefault="00B766E1">
      <w:pPr>
        <w:rPr>
          <w:rFonts w:ascii="Times New Roman" w:hAnsi="Times New Roman" w:cs="Times New Roman"/>
          <w:sz w:val="24"/>
          <w:szCs w:val="24"/>
        </w:rPr>
      </w:pPr>
      <w:r>
        <w:rPr>
          <w:rFonts w:ascii="Times New Roman" w:hAnsi="Times New Roman" w:cs="Times New Roman"/>
          <w:sz w:val="24"/>
          <w:szCs w:val="24"/>
        </w:rPr>
        <w:br w:type="page"/>
      </w:r>
    </w:p>
    <w:p w:rsidR="00B766E1" w:rsidRPr="00B766E1" w:rsidRDefault="00B766E1" w:rsidP="00B766E1">
      <w:pPr>
        <w:widowControl w:val="0"/>
        <w:autoSpaceDE w:val="0"/>
        <w:autoSpaceDN w:val="0"/>
        <w:spacing w:before="72" w:after="0"/>
        <w:ind w:left="406" w:right="131"/>
        <w:jc w:val="center"/>
        <w:rPr>
          <w:rFonts w:ascii="Times New Roman" w:eastAsia="Times New Roman" w:hAnsi="Times New Roman" w:cs="Times New Roman"/>
          <w:b/>
          <w:bCs/>
          <w:sz w:val="24"/>
          <w:szCs w:val="24"/>
        </w:rPr>
      </w:pPr>
      <w:r w:rsidRPr="00B766E1">
        <w:rPr>
          <w:rFonts w:ascii="Times New Roman" w:eastAsia="Times New Roman" w:hAnsi="Times New Roman" w:cs="Times New Roman"/>
          <w:b/>
          <w:bCs/>
          <w:sz w:val="24"/>
          <w:szCs w:val="24"/>
        </w:rPr>
        <w:lastRenderedPageBreak/>
        <w:t>2564SAYILIDÖVİZKAZANDIRICIHİZMETSEKTÖRLERİMARKALAŞMADESTEKLERİHAKKINDAKARAR</w:t>
      </w:r>
    </w:p>
    <w:p w:rsidR="00B766E1" w:rsidRPr="00B766E1" w:rsidRDefault="00B766E1" w:rsidP="00B766E1">
      <w:pPr>
        <w:widowControl w:val="0"/>
        <w:autoSpaceDE w:val="0"/>
        <w:autoSpaceDN w:val="0"/>
        <w:spacing w:after="23" w:line="275" w:lineRule="exact"/>
        <w:ind w:left="406" w:right="128"/>
        <w:jc w:val="center"/>
        <w:rPr>
          <w:rFonts w:ascii="Times New Roman" w:eastAsia="Times New Roman" w:hAnsi="Times New Roman" w:cs="Times New Roman"/>
          <w:b/>
          <w:bCs/>
          <w:sz w:val="24"/>
          <w:szCs w:val="24"/>
        </w:rPr>
      </w:pPr>
      <w:r w:rsidRPr="00B766E1">
        <w:rPr>
          <w:rFonts w:ascii="Times New Roman" w:eastAsia="Times New Roman" w:hAnsi="Times New Roman" w:cs="Times New Roman"/>
          <w:b/>
          <w:bCs/>
          <w:sz w:val="24"/>
          <w:szCs w:val="24"/>
        </w:rPr>
        <w:t>ÖZETTABLO</w:t>
      </w:r>
    </w:p>
    <w:tbl>
      <w:tblPr>
        <w:tblStyle w:val="TableNormal1"/>
        <w:tblW w:w="96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7"/>
        <w:gridCol w:w="1134"/>
        <w:gridCol w:w="2693"/>
        <w:gridCol w:w="2127"/>
      </w:tblGrid>
      <w:tr w:rsidR="00D005DC" w:rsidRPr="00B766E1" w:rsidTr="00D005DC">
        <w:trPr>
          <w:trHeight w:val="1068"/>
        </w:trPr>
        <w:tc>
          <w:tcPr>
            <w:tcW w:w="3697" w:type="dxa"/>
            <w:shd w:val="clear" w:color="auto" w:fill="5B9BD5" w:themeFill="accent1"/>
          </w:tcPr>
          <w:p w:rsidR="00B766E1" w:rsidRPr="00B766E1" w:rsidRDefault="00B766E1" w:rsidP="00B766E1">
            <w:pPr>
              <w:ind w:right="349"/>
              <w:rPr>
                <w:rFonts w:ascii="Times New Roman" w:eastAsia="Times New Roman" w:hAnsi="Times New Roman" w:cs="Times New Roman"/>
                <w:b/>
                <w:sz w:val="24"/>
              </w:rPr>
            </w:pPr>
            <w:r w:rsidRPr="00B766E1">
              <w:rPr>
                <w:rFonts w:ascii="Times New Roman" w:eastAsia="Times New Roman" w:hAnsi="Times New Roman" w:cs="Times New Roman"/>
                <w:b/>
                <w:color w:val="FFFFFF"/>
                <w:sz w:val="24"/>
              </w:rPr>
              <w:t>DestekUnsuru</w:t>
            </w:r>
          </w:p>
        </w:tc>
        <w:tc>
          <w:tcPr>
            <w:tcW w:w="1134" w:type="dxa"/>
            <w:shd w:val="clear" w:color="auto" w:fill="5B9BD5" w:themeFill="accent1"/>
          </w:tcPr>
          <w:p w:rsidR="00B766E1" w:rsidRPr="00B766E1" w:rsidRDefault="00B766E1" w:rsidP="00B766E1">
            <w:pPr>
              <w:ind w:right="296"/>
              <w:rPr>
                <w:rFonts w:ascii="Times New Roman" w:eastAsia="Times New Roman" w:hAnsi="Times New Roman" w:cs="Times New Roman"/>
                <w:b/>
                <w:sz w:val="24"/>
              </w:rPr>
            </w:pPr>
            <w:r w:rsidRPr="00B766E1">
              <w:rPr>
                <w:rFonts w:ascii="Times New Roman" w:eastAsia="Times New Roman" w:hAnsi="Times New Roman" w:cs="Times New Roman"/>
                <w:b/>
                <w:color w:val="FFFFFF"/>
                <w:spacing w:val="-1"/>
                <w:sz w:val="24"/>
              </w:rPr>
              <w:t>Destek</w:t>
            </w:r>
            <w:r w:rsidRPr="00B766E1">
              <w:rPr>
                <w:rFonts w:ascii="Times New Roman" w:eastAsia="Times New Roman" w:hAnsi="Times New Roman" w:cs="Times New Roman"/>
                <w:b/>
                <w:color w:val="FFFFFF"/>
                <w:sz w:val="24"/>
              </w:rPr>
              <w:t>Oranı</w:t>
            </w:r>
          </w:p>
        </w:tc>
        <w:tc>
          <w:tcPr>
            <w:tcW w:w="2693" w:type="dxa"/>
            <w:shd w:val="clear" w:color="auto" w:fill="5B9BD5" w:themeFill="accent1"/>
          </w:tcPr>
          <w:p w:rsidR="00B766E1" w:rsidRPr="00B766E1" w:rsidRDefault="00B766E1" w:rsidP="00B766E1">
            <w:pPr>
              <w:ind w:right="100"/>
              <w:rPr>
                <w:rFonts w:ascii="Times New Roman" w:eastAsia="Times New Roman" w:hAnsi="Times New Roman" w:cs="Times New Roman"/>
                <w:b/>
                <w:color w:val="FFFFFF" w:themeColor="background1"/>
                <w:sz w:val="24"/>
              </w:rPr>
            </w:pPr>
            <w:r w:rsidRPr="00B766E1">
              <w:rPr>
                <w:rFonts w:ascii="Times New Roman" w:eastAsia="Times New Roman" w:hAnsi="Times New Roman" w:cs="Times New Roman"/>
                <w:b/>
                <w:color w:val="FFFFFF" w:themeColor="background1"/>
                <w:sz w:val="24"/>
              </w:rPr>
              <w:t>DestekÜstLimiti (TL)MarkaDestekProgramı(4yıl)</w:t>
            </w:r>
          </w:p>
        </w:tc>
        <w:tc>
          <w:tcPr>
            <w:tcW w:w="2127" w:type="dxa"/>
            <w:shd w:val="clear" w:color="auto" w:fill="5B9BD5" w:themeFill="accent1"/>
          </w:tcPr>
          <w:p w:rsidR="00B766E1" w:rsidRPr="00B766E1" w:rsidRDefault="00B766E1" w:rsidP="00B766E1">
            <w:pPr>
              <w:ind w:right="108"/>
              <w:rPr>
                <w:rFonts w:ascii="Times New Roman" w:eastAsia="Times New Roman" w:hAnsi="Times New Roman" w:cs="Times New Roman"/>
                <w:b/>
                <w:color w:val="FFFFFF" w:themeColor="background1"/>
                <w:sz w:val="24"/>
              </w:rPr>
            </w:pPr>
            <w:r w:rsidRPr="00B766E1">
              <w:rPr>
                <w:rFonts w:ascii="Times New Roman" w:eastAsia="Times New Roman" w:hAnsi="Times New Roman" w:cs="Times New Roman"/>
                <w:b/>
                <w:color w:val="FFFFFF" w:themeColor="background1"/>
                <w:sz w:val="24"/>
              </w:rPr>
              <w:t xml:space="preserve">DestekÜstLimiti (TL) (Turquality® </w:t>
            </w:r>
          </w:p>
          <w:p w:rsidR="00B766E1" w:rsidRPr="00B766E1" w:rsidRDefault="00B766E1" w:rsidP="00B766E1">
            <w:pPr>
              <w:ind w:right="108"/>
              <w:rPr>
                <w:rFonts w:ascii="Times New Roman" w:eastAsia="Times New Roman" w:hAnsi="Times New Roman" w:cs="Times New Roman"/>
                <w:b/>
                <w:color w:val="FFFFFF" w:themeColor="background1"/>
                <w:sz w:val="24"/>
              </w:rPr>
            </w:pPr>
            <w:r w:rsidRPr="00B766E1">
              <w:rPr>
                <w:rFonts w:ascii="Times New Roman" w:eastAsia="Times New Roman" w:hAnsi="Times New Roman" w:cs="Times New Roman"/>
                <w:b/>
                <w:color w:val="FFFFFF" w:themeColor="background1"/>
                <w:sz w:val="24"/>
              </w:rPr>
              <w:t>(5 + 5 Yıl)</w:t>
            </w:r>
          </w:p>
        </w:tc>
      </w:tr>
      <w:tr w:rsidR="00B766E1" w:rsidRPr="00B766E1" w:rsidTr="00B766E1">
        <w:trPr>
          <w:trHeight w:val="700"/>
        </w:trPr>
        <w:tc>
          <w:tcPr>
            <w:tcW w:w="3697" w:type="dxa"/>
          </w:tcPr>
          <w:p w:rsidR="00B766E1" w:rsidRPr="00B766E1" w:rsidRDefault="00B766E1" w:rsidP="00B766E1">
            <w:pPr>
              <w:spacing w:before="1"/>
              <w:rPr>
                <w:rFonts w:ascii="Times New Roman" w:eastAsia="Times New Roman" w:hAnsi="Times New Roman" w:cs="Times New Roman"/>
                <w:b/>
                <w:sz w:val="21"/>
              </w:rPr>
            </w:pPr>
          </w:p>
          <w:p w:rsidR="00B766E1" w:rsidRPr="00B766E1" w:rsidRDefault="00B766E1" w:rsidP="00B766E1">
            <w:pPr>
              <w:ind w:right="348"/>
              <w:rPr>
                <w:rFonts w:ascii="Times New Roman" w:eastAsia="Times New Roman" w:hAnsi="Times New Roman" w:cs="Times New Roman"/>
                <w:b/>
              </w:rPr>
            </w:pPr>
            <w:r w:rsidRPr="00B766E1">
              <w:rPr>
                <w:rFonts w:ascii="Times New Roman" w:eastAsia="Times New Roman" w:hAnsi="Times New Roman" w:cs="Times New Roman"/>
                <w:b/>
              </w:rPr>
              <w:t>Tescil/KorumaDesteği</w:t>
            </w:r>
          </w:p>
        </w:tc>
        <w:tc>
          <w:tcPr>
            <w:tcW w:w="1134" w:type="dxa"/>
            <w:vMerge w:val="restart"/>
          </w:tcPr>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rPr>
                <w:rFonts w:ascii="Times New Roman" w:eastAsia="Times New Roman" w:hAnsi="Times New Roman" w:cs="Times New Roman"/>
                <w:b/>
                <w:sz w:val="24"/>
              </w:rPr>
            </w:pPr>
          </w:p>
          <w:p w:rsidR="00B766E1" w:rsidRPr="00B766E1" w:rsidRDefault="00B766E1" w:rsidP="00B766E1">
            <w:pPr>
              <w:spacing w:before="160"/>
              <w:ind w:right="434"/>
              <w:rPr>
                <w:rFonts w:ascii="Times New Roman" w:eastAsia="Times New Roman" w:hAnsi="Times New Roman" w:cs="Times New Roman"/>
              </w:rPr>
            </w:pPr>
            <w:r w:rsidRPr="00B766E1">
              <w:rPr>
                <w:rFonts w:ascii="Times New Roman" w:eastAsia="Times New Roman" w:hAnsi="Times New Roman" w:cs="Times New Roman"/>
              </w:rPr>
              <w:t>%50</w:t>
            </w:r>
          </w:p>
        </w:tc>
        <w:tc>
          <w:tcPr>
            <w:tcW w:w="2693" w:type="dxa"/>
          </w:tcPr>
          <w:p w:rsidR="00B766E1" w:rsidRPr="00B766E1" w:rsidRDefault="00B766E1" w:rsidP="00B766E1">
            <w:pPr>
              <w:spacing w:before="11"/>
              <w:rPr>
                <w:rFonts w:ascii="Times New Roman" w:eastAsia="Times New Roman" w:hAnsi="Times New Roman" w:cs="Times New Roman"/>
                <w:b/>
                <w:sz w:val="31"/>
              </w:rPr>
            </w:pPr>
          </w:p>
          <w:p w:rsidR="00B766E1" w:rsidRPr="00B766E1" w:rsidRDefault="00B766E1" w:rsidP="00B766E1">
            <w:pPr>
              <w:ind w:left="122" w:right="107"/>
              <w:rPr>
                <w:rFonts w:ascii="Times New Roman" w:eastAsia="Times New Roman" w:hAnsi="Times New Roman" w:cs="Times New Roman"/>
              </w:rPr>
            </w:pPr>
            <w:r w:rsidRPr="00B766E1">
              <w:rPr>
                <w:rFonts w:ascii="Times New Roman" w:eastAsia="Times New Roman" w:hAnsi="Times New Roman" w:cs="Times New Roman"/>
              </w:rPr>
              <w:t>600binTL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506"/>
        </w:trPr>
        <w:tc>
          <w:tcPr>
            <w:tcW w:w="3697" w:type="dxa"/>
          </w:tcPr>
          <w:p w:rsidR="00B766E1" w:rsidRPr="00B766E1" w:rsidRDefault="00B766E1" w:rsidP="00B766E1">
            <w:pPr>
              <w:spacing w:line="252" w:lineRule="exact"/>
              <w:ind w:right="233"/>
              <w:rPr>
                <w:rFonts w:ascii="Times New Roman" w:eastAsia="Times New Roman" w:hAnsi="Times New Roman" w:cs="Times New Roman"/>
                <w:b/>
              </w:rPr>
            </w:pPr>
            <w:r w:rsidRPr="00B766E1">
              <w:rPr>
                <w:rFonts w:ascii="Times New Roman" w:eastAsia="Times New Roman" w:hAnsi="Times New Roman" w:cs="Times New Roman"/>
                <w:b/>
              </w:rPr>
              <w:t>Reklam, TanıtımvePazarlamaDesteği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line="252" w:lineRule="exact"/>
              <w:ind w:left="799" w:right="148" w:hanging="622"/>
              <w:rPr>
                <w:rFonts w:ascii="Times New Roman" w:eastAsia="Times New Roman" w:hAnsi="Times New Roman" w:cs="Times New Roman"/>
              </w:rPr>
            </w:pPr>
            <w:r w:rsidRPr="00B766E1">
              <w:rPr>
                <w:rFonts w:ascii="Times New Roman" w:eastAsia="Times New Roman" w:hAnsi="Times New Roman" w:cs="Times New Roman"/>
              </w:rPr>
              <w:t>4 milyon 800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505"/>
        </w:trPr>
        <w:tc>
          <w:tcPr>
            <w:tcW w:w="3697" w:type="dxa"/>
          </w:tcPr>
          <w:p w:rsidR="00B766E1" w:rsidRPr="00B766E1" w:rsidRDefault="00B766E1" w:rsidP="00B766E1">
            <w:pPr>
              <w:spacing w:line="252" w:lineRule="exact"/>
              <w:ind w:right="362"/>
              <w:rPr>
                <w:rFonts w:ascii="Times New Roman" w:eastAsia="Times New Roman" w:hAnsi="Times New Roman" w:cs="Times New Roman"/>
                <w:b/>
              </w:rPr>
            </w:pPr>
            <w:r w:rsidRPr="00B766E1">
              <w:rPr>
                <w:rFonts w:ascii="Times New Roman" w:eastAsia="Times New Roman" w:hAnsi="Times New Roman" w:cs="Times New Roman"/>
                <w:b/>
              </w:rPr>
              <w:t>Yurt DışıBirimKurulumveDekorasyon</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line="252" w:lineRule="exact"/>
              <w:ind w:left="799" w:right="148" w:hanging="622"/>
              <w:rPr>
                <w:rFonts w:ascii="Times New Roman" w:eastAsia="Times New Roman" w:hAnsi="Times New Roman" w:cs="Times New Roman"/>
              </w:rPr>
            </w:pPr>
            <w:r w:rsidRPr="00B766E1">
              <w:rPr>
                <w:rFonts w:ascii="Times New Roman" w:eastAsia="Times New Roman" w:hAnsi="Times New Roman" w:cs="Times New Roman"/>
              </w:rPr>
              <w:t>3 milyon 600 binTL</w:t>
            </w:r>
          </w:p>
        </w:tc>
        <w:tc>
          <w:tcPr>
            <w:tcW w:w="2127" w:type="dxa"/>
          </w:tcPr>
          <w:p w:rsidR="00B766E1" w:rsidRPr="00B766E1" w:rsidRDefault="00B766E1" w:rsidP="00B766E1">
            <w:pPr>
              <w:spacing w:line="252" w:lineRule="exact"/>
              <w:ind w:left="427" w:right="117" w:hanging="281"/>
              <w:rPr>
                <w:rFonts w:ascii="Times New Roman" w:eastAsia="Times New Roman" w:hAnsi="Times New Roman" w:cs="Times New Roman"/>
              </w:rPr>
            </w:pPr>
            <w:r w:rsidRPr="00B766E1">
              <w:rPr>
                <w:rFonts w:ascii="Times New Roman" w:eastAsia="Times New Roman" w:hAnsi="Times New Roman" w:cs="Times New Roman"/>
              </w:rPr>
              <w:t>2 milyon 400 bin TL(Birimbaşına)</w:t>
            </w:r>
          </w:p>
        </w:tc>
      </w:tr>
      <w:tr w:rsidR="00B766E1" w:rsidRPr="00B766E1" w:rsidTr="00B766E1">
        <w:trPr>
          <w:trHeight w:val="506"/>
        </w:trPr>
        <w:tc>
          <w:tcPr>
            <w:tcW w:w="3697" w:type="dxa"/>
          </w:tcPr>
          <w:p w:rsidR="00B766E1" w:rsidRPr="00B766E1" w:rsidRDefault="00B766E1" w:rsidP="00B766E1">
            <w:pPr>
              <w:spacing w:before="125"/>
              <w:ind w:right="349"/>
              <w:rPr>
                <w:rFonts w:ascii="Times New Roman" w:eastAsia="Times New Roman" w:hAnsi="Times New Roman" w:cs="Times New Roman"/>
                <w:b/>
              </w:rPr>
            </w:pPr>
            <w:r w:rsidRPr="00B766E1">
              <w:rPr>
                <w:rFonts w:ascii="Times New Roman" w:eastAsia="Times New Roman" w:hAnsi="Times New Roman" w:cs="Times New Roman"/>
                <w:b/>
              </w:rPr>
              <w:t>YurtDışıBirimKiraDesteği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line="252" w:lineRule="exact"/>
              <w:ind w:left="799" w:right="148" w:hanging="622"/>
              <w:rPr>
                <w:rFonts w:ascii="Times New Roman" w:eastAsia="Times New Roman" w:hAnsi="Times New Roman" w:cs="Times New Roman"/>
              </w:rPr>
            </w:pPr>
            <w:r w:rsidRPr="00B766E1">
              <w:rPr>
                <w:rFonts w:ascii="Times New Roman" w:eastAsia="Times New Roman" w:hAnsi="Times New Roman" w:cs="Times New Roman"/>
              </w:rPr>
              <w:t>7 milyon 200 binTL</w:t>
            </w:r>
          </w:p>
        </w:tc>
        <w:tc>
          <w:tcPr>
            <w:tcW w:w="2127" w:type="dxa"/>
          </w:tcPr>
          <w:p w:rsidR="00B766E1" w:rsidRPr="00B766E1" w:rsidRDefault="00B766E1" w:rsidP="00B766E1">
            <w:pPr>
              <w:spacing w:before="125"/>
              <w:ind w:left="307"/>
              <w:rPr>
                <w:rFonts w:ascii="Times New Roman" w:eastAsia="Times New Roman" w:hAnsi="Times New Roman" w:cs="Times New Roman"/>
              </w:rPr>
            </w:pPr>
            <w:r w:rsidRPr="00B766E1">
              <w:rPr>
                <w:rFonts w:ascii="Times New Roman" w:eastAsia="Times New Roman" w:hAnsi="Times New Roman" w:cs="Times New Roman"/>
              </w:rPr>
              <w:t>(50adetmağaza)</w:t>
            </w:r>
          </w:p>
        </w:tc>
      </w:tr>
      <w:tr w:rsidR="00B766E1" w:rsidRPr="00B766E1" w:rsidTr="00B766E1">
        <w:trPr>
          <w:trHeight w:val="506"/>
        </w:trPr>
        <w:tc>
          <w:tcPr>
            <w:tcW w:w="3697" w:type="dxa"/>
          </w:tcPr>
          <w:p w:rsidR="00B766E1" w:rsidRPr="00B766E1" w:rsidRDefault="00B766E1" w:rsidP="00B766E1">
            <w:pPr>
              <w:spacing w:line="252" w:lineRule="exact"/>
              <w:ind w:right="520"/>
              <w:rPr>
                <w:rFonts w:ascii="Times New Roman" w:eastAsia="Times New Roman" w:hAnsi="Times New Roman" w:cs="Times New Roman"/>
                <w:b/>
              </w:rPr>
            </w:pPr>
            <w:r w:rsidRPr="00B766E1">
              <w:rPr>
                <w:rFonts w:ascii="Times New Roman" w:eastAsia="Times New Roman" w:hAnsi="Times New Roman" w:cs="Times New Roman"/>
                <w:b/>
              </w:rPr>
              <w:t>Yurt DışıSatışAlanıKiraveKurulumDesteği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line="252" w:lineRule="exact"/>
              <w:ind w:left="799" w:right="148" w:hanging="622"/>
              <w:rPr>
                <w:rFonts w:ascii="Times New Roman" w:eastAsia="Times New Roman" w:hAnsi="Times New Roman" w:cs="Times New Roman"/>
              </w:rPr>
            </w:pPr>
            <w:r w:rsidRPr="00B766E1">
              <w:rPr>
                <w:rFonts w:ascii="Times New Roman" w:eastAsia="Times New Roman" w:hAnsi="Times New Roman" w:cs="Times New Roman"/>
              </w:rPr>
              <w:t>2 milyon 400 binTL</w:t>
            </w:r>
          </w:p>
        </w:tc>
        <w:tc>
          <w:tcPr>
            <w:tcW w:w="2127" w:type="dxa"/>
          </w:tcPr>
          <w:p w:rsidR="00B766E1" w:rsidRPr="00B766E1" w:rsidRDefault="00B766E1" w:rsidP="00B766E1">
            <w:pPr>
              <w:spacing w:line="252" w:lineRule="exact"/>
              <w:ind w:left="427" w:right="117" w:hanging="281"/>
              <w:rPr>
                <w:rFonts w:ascii="Times New Roman" w:eastAsia="Times New Roman" w:hAnsi="Times New Roman" w:cs="Times New Roman"/>
              </w:rPr>
            </w:pPr>
            <w:r w:rsidRPr="00B766E1">
              <w:rPr>
                <w:rFonts w:ascii="Times New Roman" w:eastAsia="Times New Roman" w:hAnsi="Times New Roman" w:cs="Times New Roman"/>
              </w:rPr>
              <w:t>2 milyon 400 bin TL(Birimbaşına)</w:t>
            </w:r>
          </w:p>
        </w:tc>
      </w:tr>
      <w:tr w:rsidR="00B766E1" w:rsidRPr="00B766E1" w:rsidTr="00B766E1">
        <w:trPr>
          <w:trHeight w:val="594"/>
        </w:trPr>
        <w:tc>
          <w:tcPr>
            <w:tcW w:w="3697" w:type="dxa"/>
          </w:tcPr>
          <w:p w:rsidR="00B766E1" w:rsidRPr="00B766E1" w:rsidRDefault="00B766E1" w:rsidP="00B766E1">
            <w:pPr>
              <w:spacing w:before="169"/>
              <w:ind w:right="345"/>
              <w:rPr>
                <w:rFonts w:ascii="Times New Roman" w:eastAsia="Times New Roman" w:hAnsi="Times New Roman" w:cs="Times New Roman"/>
                <w:b/>
              </w:rPr>
            </w:pPr>
            <w:r w:rsidRPr="00B766E1">
              <w:rPr>
                <w:rFonts w:ascii="Times New Roman" w:eastAsia="Times New Roman" w:hAnsi="Times New Roman" w:cs="Times New Roman"/>
                <w:b/>
              </w:rPr>
              <w:t>BelgelendirmeDesteği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44"/>
              <w:ind w:left="799" w:right="148" w:hanging="622"/>
              <w:rPr>
                <w:rFonts w:ascii="Times New Roman" w:eastAsia="Times New Roman" w:hAnsi="Times New Roman" w:cs="Times New Roman"/>
              </w:rPr>
            </w:pPr>
            <w:r w:rsidRPr="00B766E1">
              <w:rPr>
                <w:rFonts w:ascii="Times New Roman" w:eastAsia="Times New Roman" w:hAnsi="Times New Roman" w:cs="Times New Roman"/>
              </w:rPr>
              <w:t>2 milyon 400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1519"/>
        </w:trPr>
        <w:tc>
          <w:tcPr>
            <w:tcW w:w="3697" w:type="dxa"/>
          </w:tcPr>
          <w:p w:rsidR="00B766E1" w:rsidRPr="00B766E1" w:rsidRDefault="00B766E1" w:rsidP="00B766E1">
            <w:pPr>
              <w:rPr>
                <w:rFonts w:ascii="Times New Roman" w:eastAsia="Times New Roman" w:hAnsi="Times New Roman" w:cs="Times New Roman"/>
                <w:b/>
                <w:sz w:val="33"/>
              </w:rPr>
            </w:pPr>
          </w:p>
          <w:p w:rsidR="00B766E1" w:rsidRPr="00B766E1" w:rsidRDefault="00B766E1" w:rsidP="00B766E1">
            <w:pPr>
              <w:ind w:right="767"/>
              <w:rPr>
                <w:rFonts w:ascii="Times New Roman" w:eastAsia="Times New Roman" w:hAnsi="Times New Roman" w:cs="Times New Roman"/>
                <w:b/>
              </w:rPr>
            </w:pPr>
            <w:r w:rsidRPr="00B766E1">
              <w:rPr>
                <w:rFonts w:ascii="Times New Roman" w:eastAsia="Times New Roman" w:hAnsi="Times New Roman" w:cs="Times New Roman"/>
                <w:b/>
              </w:rPr>
              <w:t>Franchising Desteği(Kira)</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ind w:left="130" w:right="113"/>
              <w:rPr>
                <w:rFonts w:ascii="Times New Roman" w:eastAsia="Times New Roman" w:hAnsi="Times New Roman" w:cs="Times New Roman"/>
              </w:rPr>
            </w:pPr>
            <w:r w:rsidRPr="00B766E1">
              <w:rPr>
                <w:rFonts w:ascii="Times New Roman" w:eastAsia="Times New Roman" w:hAnsi="Times New Roman" w:cs="Times New Roman"/>
              </w:rPr>
              <w:t>600 bin TL(EnFazla10AdetMağaza)(Her birbirimiçinenfazl</w:t>
            </w:r>
            <w:r>
              <w:rPr>
                <w:rFonts w:ascii="Times New Roman" w:eastAsia="Times New Roman" w:hAnsi="Times New Roman" w:cs="Times New Roman"/>
              </w:rPr>
              <w:t>a</w:t>
            </w:r>
            <w:r w:rsidRPr="00B766E1">
              <w:rPr>
                <w:rFonts w:ascii="Times New Roman" w:eastAsia="Times New Roman" w:hAnsi="Times New Roman" w:cs="Times New Roman"/>
              </w:rPr>
              <w:t>2 yıl</w:t>
            </w:r>
          </w:p>
          <w:p w:rsidR="00B766E1" w:rsidRPr="00B766E1" w:rsidRDefault="00B766E1" w:rsidP="00B766E1">
            <w:pPr>
              <w:spacing w:before="1" w:line="233" w:lineRule="exact"/>
              <w:ind w:left="122" w:right="109"/>
              <w:jc w:val="center"/>
              <w:rPr>
                <w:rFonts w:ascii="Times New Roman" w:eastAsia="Times New Roman" w:hAnsi="Times New Roman" w:cs="Times New Roman"/>
              </w:rPr>
            </w:pPr>
            <w:r w:rsidRPr="00B766E1">
              <w:rPr>
                <w:rFonts w:ascii="Times New Roman" w:eastAsia="Times New Roman" w:hAnsi="Times New Roman" w:cs="Times New Roman"/>
              </w:rPr>
              <w:t>süresince)</w:t>
            </w:r>
          </w:p>
        </w:tc>
        <w:tc>
          <w:tcPr>
            <w:tcW w:w="2127" w:type="dxa"/>
          </w:tcPr>
          <w:p w:rsidR="00B766E1" w:rsidRPr="00B766E1" w:rsidRDefault="00B766E1" w:rsidP="00B766E1">
            <w:pPr>
              <w:spacing w:before="125"/>
              <w:ind w:left="122" w:right="103"/>
              <w:jc w:val="center"/>
              <w:rPr>
                <w:rFonts w:ascii="Times New Roman" w:eastAsia="Times New Roman" w:hAnsi="Times New Roman" w:cs="Times New Roman"/>
              </w:rPr>
            </w:pPr>
            <w:r w:rsidRPr="00B766E1">
              <w:rPr>
                <w:rFonts w:ascii="Times New Roman" w:eastAsia="Times New Roman" w:hAnsi="Times New Roman" w:cs="Times New Roman"/>
              </w:rPr>
              <w:t>2 milyon 400 bin TL(EnFazla 100 AdetMağaza)</w:t>
            </w:r>
          </w:p>
          <w:p w:rsidR="00B766E1" w:rsidRPr="00B766E1" w:rsidRDefault="00B766E1" w:rsidP="00B766E1">
            <w:pPr>
              <w:ind w:left="122" w:right="110"/>
              <w:jc w:val="center"/>
              <w:rPr>
                <w:rFonts w:ascii="Times New Roman" w:eastAsia="Times New Roman" w:hAnsi="Times New Roman" w:cs="Times New Roman"/>
              </w:rPr>
            </w:pPr>
            <w:r w:rsidRPr="00B766E1">
              <w:rPr>
                <w:rFonts w:ascii="Times New Roman" w:eastAsia="Times New Roman" w:hAnsi="Times New Roman" w:cs="Times New Roman"/>
              </w:rPr>
              <w:t>(Her birbirimiçinenfazla2yılsüresince)</w:t>
            </w:r>
          </w:p>
        </w:tc>
      </w:tr>
      <w:tr w:rsidR="00B766E1" w:rsidRPr="00B766E1" w:rsidTr="00B766E1">
        <w:trPr>
          <w:trHeight w:val="1290"/>
        </w:trPr>
        <w:tc>
          <w:tcPr>
            <w:tcW w:w="3697" w:type="dxa"/>
          </w:tcPr>
          <w:p w:rsidR="00B766E1" w:rsidRPr="00B766E1" w:rsidRDefault="00B766E1" w:rsidP="00B766E1">
            <w:pPr>
              <w:spacing w:before="1"/>
              <w:rPr>
                <w:rFonts w:ascii="Times New Roman" w:eastAsia="Times New Roman" w:hAnsi="Times New Roman" w:cs="Times New Roman"/>
                <w:b/>
                <w:sz w:val="34"/>
              </w:rPr>
            </w:pPr>
          </w:p>
          <w:p w:rsidR="00B766E1" w:rsidRPr="00B766E1" w:rsidRDefault="00B766E1" w:rsidP="00B766E1">
            <w:pPr>
              <w:ind w:right="480"/>
              <w:rPr>
                <w:rFonts w:ascii="Times New Roman" w:eastAsia="Times New Roman" w:hAnsi="Times New Roman" w:cs="Times New Roman"/>
                <w:b/>
              </w:rPr>
            </w:pPr>
            <w:r w:rsidRPr="00B766E1">
              <w:rPr>
                <w:rFonts w:ascii="Times New Roman" w:eastAsia="Times New Roman" w:hAnsi="Times New Roman" w:cs="Times New Roman"/>
                <w:b/>
              </w:rPr>
              <w:t>Franchising Desteği(KurulumveDekorasyon)</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rPr>
                <w:rFonts w:ascii="Times New Roman" w:eastAsia="Times New Roman" w:hAnsi="Times New Roman" w:cs="Times New Roman"/>
                <w:b/>
                <w:sz w:val="23"/>
              </w:rPr>
            </w:pPr>
          </w:p>
          <w:p w:rsidR="00B766E1" w:rsidRPr="00B766E1" w:rsidRDefault="00B766E1" w:rsidP="00B766E1">
            <w:pPr>
              <w:ind w:left="130" w:right="113"/>
              <w:rPr>
                <w:rFonts w:ascii="Times New Roman" w:eastAsia="Times New Roman" w:hAnsi="Times New Roman" w:cs="Times New Roman"/>
              </w:rPr>
            </w:pPr>
            <w:r w:rsidRPr="00B766E1">
              <w:rPr>
                <w:rFonts w:ascii="Times New Roman" w:eastAsia="Times New Roman" w:hAnsi="Times New Roman" w:cs="Times New Roman"/>
              </w:rPr>
              <w:t>600 bin TL(EnFazla10AdetMağaza)</w:t>
            </w:r>
          </w:p>
        </w:tc>
        <w:tc>
          <w:tcPr>
            <w:tcW w:w="2127" w:type="dxa"/>
          </w:tcPr>
          <w:p w:rsidR="00B766E1" w:rsidRPr="00B766E1" w:rsidRDefault="00B766E1" w:rsidP="00B766E1">
            <w:pPr>
              <w:ind w:left="122" w:right="103"/>
              <w:jc w:val="center"/>
              <w:rPr>
                <w:rFonts w:ascii="Times New Roman" w:eastAsia="Times New Roman" w:hAnsi="Times New Roman" w:cs="Times New Roman"/>
              </w:rPr>
            </w:pPr>
            <w:r w:rsidRPr="00B766E1">
              <w:rPr>
                <w:rFonts w:ascii="Times New Roman" w:eastAsia="Times New Roman" w:hAnsi="Times New Roman" w:cs="Times New Roman"/>
              </w:rPr>
              <w:t>1 milyon 200 bin TL(EnFazla 100 AdetMağaza)</w:t>
            </w:r>
          </w:p>
        </w:tc>
      </w:tr>
      <w:tr w:rsidR="00B766E1" w:rsidRPr="00B766E1" w:rsidTr="00B766E1">
        <w:trPr>
          <w:trHeight w:val="842"/>
        </w:trPr>
        <w:tc>
          <w:tcPr>
            <w:tcW w:w="3697" w:type="dxa"/>
          </w:tcPr>
          <w:p w:rsidR="00B766E1" w:rsidRPr="00B766E1" w:rsidRDefault="00B766E1" w:rsidP="00B766E1">
            <w:pPr>
              <w:spacing w:before="6"/>
              <w:rPr>
                <w:rFonts w:ascii="Times New Roman" w:eastAsia="Times New Roman" w:hAnsi="Times New Roman" w:cs="Times New Roman"/>
                <w:b/>
                <w:sz w:val="25"/>
              </w:rPr>
            </w:pPr>
          </w:p>
          <w:p w:rsidR="00B766E1" w:rsidRPr="00B766E1" w:rsidRDefault="00B766E1" w:rsidP="00B766E1">
            <w:pPr>
              <w:ind w:right="345"/>
              <w:rPr>
                <w:rFonts w:ascii="Times New Roman" w:eastAsia="Times New Roman" w:hAnsi="Times New Roman" w:cs="Times New Roman"/>
                <w:b/>
              </w:rPr>
            </w:pPr>
            <w:r w:rsidRPr="00B766E1">
              <w:rPr>
                <w:rFonts w:ascii="Times New Roman" w:eastAsia="Times New Roman" w:hAnsi="Times New Roman" w:cs="Times New Roman"/>
                <w:b/>
              </w:rPr>
              <w:t>DanışmanlıkDesteği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169"/>
              <w:ind w:left="799" w:right="148" w:hanging="622"/>
              <w:rPr>
                <w:rFonts w:ascii="Times New Roman" w:eastAsia="Times New Roman" w:hAnsi="Times New Roman" w:cs="Times New Roman"/>
              </w:rPr>
            </w:pPr>
            <w:r w:rsidRPr="00B766E1">
              <w:rPr>
                <w:rFonts w:ascii="Times New Roman" w:eastAsia="Times New Roman" w:hAnsi="Times New Roman" w:cs="Times New Roman"/>
              </w:rPr>
              <w:t>3 milyon 600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1012"/>
        </w:trPr>
        <w:tc>
          <w:tcPr>
            <w:tcW w:w="3697" w:type="dxa"/>
          </w:tcPr>
          <w:p w:rsidR="00B766E1" w:rsidRPr="00B766E1" w:rsidRDefault="00B766E1" w:rsidP="00B766E1">
            <w:pPr>
              <w:spacing w:before="11"/>
              <w:rPr>
                <w:rFonts w:ascii="Times New Roman" w:eastAsia="Times New Roman" w:hAnsi="Times New Roman" w:cs="Times New Roman"/>
                <w:b/>
                <w:sz w:val="21"/>
              </w:rPr>
            </w:pPr>
          </w:p>
          <w:p w:rsidR="00B766E1" w:rsidRPr="00B766E1" w:rsidRDefault="00B766E1" w:rsidP="00B766E1">
            <w:pPr>
              <w:ind w:right="348"/>
              <w:rPr>
                <w:rFonts w:ascii="Times New Roman" w:eastAsia="Times New Roman" w:hAnsi="Times New Roman" w:cs="Times New Roman"/>
                <w:b/>
              </w:rPr>
            </w:pPr>
            <w:r w:rsidRPr="00B766E1">
              <w:rPr>
                <w:rFonts w:ascii="Times New Roman" w:eastAsia="Times New Roman" w:hAnsi="Times New Roman" w:cs="Times New Roman"/>
                <w:b/>
              </w:rPr>
              <w:t>İstihdamDesteği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1"/>
              <w:ind w:left="122" w:right="107"/>
              <w:rPr>
                <w:rFonts w:ascii="Times New Roman" w:eastAsia="Times New Roman" w:hAnsi="Times New Roman" w:cs="Times New Roman"/>
              </w:rPr>
            </w:pPr>
            <w:r w:rsidRPr="00B766E1">
              <w:rPr>
                <w:rFonts w:ascii="Times New Roman" w:eastAsia="Times New Roman" w:hAnsi="Times New Roman" w:cs="Times New Roman"/>
              </w:rPr>
              <w:t>2 milyon 400 binTL</w:t>
            </w:r>
          </w:p>
          <w:p w:rsidR="00B766E1" w:rsidRPr="00B766E1" w:rsidRDefault="00B766E1" w:rsidP="00B766E1">
            <w:pPr>
              <w:spacing w:line="254" w:lineRule="exact"/>
              <w:ind w:left="122" w:right="104"/>
              <w:rPr>
                <w:rFonts w:ascii="Times New Roman" w:eastAsia="Times New Roman" w:hAnsi="Times New Roman" w:cs="Times New Roman"/>
              </w:rPr>
            </w:pPr>
            <w:r w:rsidRPr="00B766E1">
              <w:rPr>
                <w:rFonts w:ascii="Times New Roman" w:eastAsia="Times New Roman" w:hAnsi="Times New Roman" w:cs="Times New Roman"/>
              </w:rPr>
              <w:t>(Aynı Anda EnFazla6Kişi)</w:t>
            </w:r>
          </w:p>
        </w:tc>
        <w:tc>
          <w:tcPr>
            <w:tcW w:w="2127" w:type="dxa"/>
          </w:tcPr>
          <w:p w:rsidR="00B766E1" w:rsidRPr="00B766E1" w:rsidRDefault="00B766E1" w:rsidP="00B766E1">
            <w:pPr>
              <w:spacing w:before="11"/>
              <w:rPr>
                <w:rFonts w:ascii="Times New Roman" w:eastAsia="Times New Roman" w:hAnsi="Times New Roman" w:cs="Times New Roman"/>
                <w:b/>
                <w:sz w:val="21"/>
              </w:rPr>
            </w:pPr>
          </w:p>
          <w:p w:rsidR="00B766E1" w:rsidRPr="00B766E1" w:rsidRDefault="00B766E1" w:rsidP="00B766E1">
            <w:pPr>
              <w:ind w:left="708" w:right="94" w:hanging="581"/>
              <w:rPr>
                <w:rFonts w:ascii="Times New Roman" w:eastAsia="Times New Roman" w:hAnsi="Times New Roman" w:cs="Times New Roman"/>
              </w:rPr>
            </w:pPr>
            <w:r w:rsidRPr="00B766E1">
              <w:rPr>
                <w:rFonts w:ascii="Times New Roman" w:eastAsia="Times New Roman" w:hAnsi="Times New Roman" w:cs="Times New Roman"/>
              </w:rPr>
              <w:t>(Aynı Anda EnFazla10Kişi)</w:t>
            </w:r>
          </w:p>
        </w:tc>
      </w:tr>
      <w:tr w:rsidR="00B766E1" w:rsidRPr="00B766E1" w:rsidTr="00B766E1">
        <w:trPr>
          <w:trHeight w:val="684"/>
        </w:trPr>
        <w:tc>
          <w:tcPr>
            <w:tcW w:w="3697" w:type="dxa"/>
          </w:tcPr>
          <w:p w:rsidR="00B766E1" w:rsidRPr="00B766E1" w:rsidRDefault="00B766E1" w:rsidP="00B766E1">
            <w:pPr>
              <w:spacing w:before="215"/>
              <w:ind w:right="348"/>
              <w:rPr>
                <w:rFonts w:ascii="Times New Roman" w:eastAsia="Times New Roman" w:hAnsi="Times New Roman" w:cs="Times New Roman"/>
                <w:b/>
              </w:rPr>
            </w:pPr>
            <w:r w:rsidRPr="00B766E1">
              <w:rPr>
                <w:rFonts w:ascii="Times New Roman" w:eastAsia="Times New Roman" w:hAnsi="Times New Roman" w:cs="Times New Roman"/>
                <w:b/>
              </w:rPr>
              <w:t>PazarAraştırmasıDesteği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87"/>
              <w:ind w:left="799" w:right="148" w:hanging="622"/>
              <w:rPr>
                <w:rFonts w:ascii="Times New Roman" w:eastAsia="Times New Roman" w:hAnsi="Times New Roman" w:cs="Times New Roman"/>
              </w:rPr>
            </w:pPr>
            <w:r w:rsidRPr="00B766E1">
              <w:rPr>
                <w:rFonts w:ascii="Times New Roman" w:eastAsia="Times New Roman" w:hAnsi="Times New Roman" w:cs="Times New Roman"/>
              </w:rPr>
              <w:t>1 milyon 200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258"/>
        </w:trPr>
        <w:tc>
          <w:tcPr>
            <w:tcW w:w="3697" w:type="dxa"/>
          </w:tcPr>
          <w:p w:rsidR="00B766E1" w:rsidRPr="00B766E1" w:rsidRDefault="00B766E1" w:rsidP="00B766E1">
            <w:pPr>
              <w:spacing w:line="254" w:lineRule="exact"/>
              <w:ind w:right="443"/>
              <w:rPr>
                <w:rFonts w:ascii="Times New Roman" w:eastAsia="Times New Roman" w:hAnsi="Times New Roman" w:cs="Times New Roman"/>
                <w:b/>
              </w:rPr>
            </w:pPr>
            <w:r w:rsidRPr="00B766E1">
              <w:rPr>
                <w:rFonts w:ascii="Times New Roman" w:eastAsia="Times New Roman" w:hAnsi="Times New Roman" w:cs="Times New Roman"/>
                <w:b/>
              </w:rPr>
              <w:t>Yurt Dışı/Yurt İçiEtkinlikDesteği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125"/>
              <w:ind w:left="122" w:right="107"/>
              <w:rPr>
                <w:rFonts w:ascii="Times New Roman" w:eastAsia="Times New Roman" w:hAnsi="Times New Roman" w:cs="Times New Roman"/>
              </w:rPr>
            </w:pPr>
            <w:r w:rsidRPr="00B766E1">
              <w:rPr>
                <w:rFonts w:ascii="Times New Roman" w:eastAsia="Times New Roman" w:hAnsi="Times New Roman" w:cs="Times New Roman"/>
              </w:rPr>
              <w:t>300binTL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602"/>
        </w:trPr>
        <w:tc>
          <w:tcPr>
            <w:tcW w:w="3697" w:type="dxa"/>
          </w:tcPr>
          <w:p w:rsidR="00B766E1" w:rsidRPr="00B766E1" w:rsidRDefault="00B766E1" w:rsidP="00B766E1">
            <w:pPr>
              <w:spacing w:before="171"/>
              <w:ind w:right="344"/>
              <w:rPr>
                <w:rFonts w:ascii="Times New Roman" w:eastAsia="Times New Roman" w:hAnsi="Times New Roman" w:cs="Times New Roman"/>
                <w:b/>
              </w:rPr>
            </w:pPr>
            <w:r w:rsidRPr="00B766E1">
              <w:rPr>
                <w:rFonts w:ascii="Times New Roman" w:eastAsia="Times New Roman" w:hAnsi="Times New Roman" w:cs="Times New Roman"/>
                <w:b/>
              </w:rPr>
              <w:t>Acente/Komisyon</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47"/>
              <w:ind w:left="799" w:right="148" w:hanging="622"/>
              <w:rPr>
                <w:rFonts w:ascii="Times New Roman" w:eastAsia="Times New Roman" w:hAnsi="Times New Roman" w:cs="Times New Roman"/>
              </w:rPr>
            </w:pPr>
            <w:r w:rsidRPr="00B766E1">
              <w:rPr>
                <w:rFonts w:ascii="Times New Roman" w:eastAsia="Times New Roman" w:hAnsi="Times New Roman" w:cs="Times New Roman"/>
              </w:rPr>
              <w:t>2 milyon 400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700"/>
        </w:trPr>
        <w:tc>
          <w:tcPr>
            <w:tcW w:w="3697" w:type="dxa"/>
          </w:tcPr>
          <w:p w:rsidR="00B766E1" w:rsidRPr="00B766E1" w:rsidRDefault="00B766E1" w:rsidP="00B766E1">
            <w:pPr>
              <w:spacing w:before="97"/>
              <w:ind w:right="180"/>
              <w:rPr>
                <w:rFonts w:ascii="Times New Roman" w:eastAsia="Times New Roman" w:hAnsi="Times New Roman" w:cs="Times New Roman"/>
                <w:b/>
              </w:rPr>
            </w:pPr>
            <w:r w:rsidRPr="00B766E1">
              <w:rPr>
                <w:rFonts w:ascii="Times New Roman" w:eastAsia="Times New Roman" w:hAnsi="Times New Roman" w:cs="Times New Roman"/>
                <w:b/>
              </w:rPr>
              <w:t>UluslararasıKuruluşlaraÜyelikDesteği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97"/>
              <w:ind w:left="799" w:right="148" w:hanging="622"/>
              <w:rPr>
                <w:rFonts w:ascii="Times New Roman" w:eastAsia="Times New Roman" w:hAnsi="Times New Roman" w:cs="Times New Roman"/>
              </w:rPr>
            </w:pPr>
            <w:r w:rsidRPr="00B766E1">
              <w:rPr>
                <w:rFonts w:ascii="Times New Roman" w:eastAsia="Times New Roman" w:hAnsi="Times New Roman" w:cs="Times New Roman"/>
              </w:rPr>
              <w:t>1 milyon 200 binTL</w:t>
            </w:r>
          </w:p>
        </w:tc>
        <w:tc>
          <w:tcPr>
            <w:tcW w:w="2127" w:type="dxa"/>
          </w:tcPr>
          <w:p w:rsidR="00B766E1" w:rsidRPr="00B766E1" w:rsidRDefault="00B766E1" w:rsidP="00B766E1">
            <w:pPr>
              <w:rPr>
                <w:rFonts w:ascii="Times New Roman" w:eastAsia="Times New Roman" w:hAnsi="Times New Roman" w:cs="Times New Roman"/>
              </w:rPr>
            </w:pPr>
          </w:p>
        </w:tc>
      </w:tr>
      <w:tr w:rsidR="00B766E1" w:rsidRPr="00B766E1" w:rsidTr="00B766E1">
        <w:trPr>
          <w:trHeight w:val="700"/>
        </w:trPr>
        <w:tc>
          <w:tcPr>
            <w:tcW w:w="3697" w:type="dxa"/>
          </w:tcPr>
          <w:p w:rsidR="00B766E1" w:rsidRPr="00B766E1" w:rsidRDefault="00B766E1" w:rsidP="00B766E1">
            <w:pPr>
              <w:spacing w:before="3"/>
              <w:rPr>
                <w:rFonts w:ascii="Times New Roman" w:eastAsia="Times New Roman" w:hAnsi="Times New Roman" w:cs="Times New Roman"/>
                <w:b/>
                <w:sz w:val="19"/>
              </w:rPr>
            </w:pPr>
          </w:p>
          <w:p w:rsidR="00B766E1" w:rsidRPr="00B766E1" w:rsidRDefault="00B766E1" w:rsidP="00B766E1">
            <w:pPr>
              <w:ind w:right="345"/>
              <w:rPr>
                <w:rFonts w:ascii="Times New Roman" w:eastAsia="Times New Roman" w:hAnsi="Times New Roman" w:cs="Times New Roman"/>
                <w:b/>
              </w:rPr>
            </w:pPr>
            <w:r w:rsidRPr="00B766E1">
              <w:rPr>
                <w:rFonts w:ascii="Times New Roman" w:eastAsia="Times New Roman" w:hAnsi="Times New Roman" w:cs="Times New Roman"/>
                <w:b/>
              </w:rPr>
              <w:t>ÜrünYerleştirmeDesteği</w:t>
            </w:r>
          </w:p>
        </w:tc>
        <w:tc>
          <w:tcPr>
            <w:tcW w:w="1134" w:type="dxa"/>
            <w:vMerge/>
            <w:tcBorders>
              <w:top w:val="nil"/>
            </w:tcBorders>
          </w:tcPr>
          <w:p w:rsidR="00B766E1" w:rsidRPr="00B766E1" w:rsidRDefault="00B766E1" w:rsidP="00B766E1">
            <w:pPr>
              <w:rPr>
                <w:rFonts w:ascii="Times New Roman" w:eastAsia="Times New Roman" w:hAnsi="Times New Roman" w:cs="Times New Roman"/>
                <w:sz w:val="2"/>
                <w:szCs w:val="2"/>
              </w:rPr>
            </w:pPr>
          </w:p>
        </w:tc>
        <w:tc>
          <w:tcPr>
            <w:tcW w:w="2693" w:type="dxa"/>
          </w:tcPr>
          <w:p w:rsidR="00B766E1" w:rsidRPr="00B766E1" w:rsidRDefault="00B766E1" w:rsidP="00B766E1">
            <w:pPr>
              <w:spacing w:before="94"/>
              <w:ind w:left="799" w:right="148" w:hanging="622"/>
              <w:rPr>
                <w:rFonts w:ascii="Times New Roman" w:eastAsia="Times New Roman" w:hAnsi="Times New Roman" w:cs="Times New Roman"/>
              </w:rPr>
            </w:pPr>
            <w:r w:rsidRPr="00B766E1">
              <w:rPr>
                <w:rFonts w:ascii="Times New Roman" w:eastAsia="Times New Roman" w:hAnsi="Times New Roman" w:cs="Times New Roman"/>
              </w:rPr>
              <w:t>1 milyon 400 binTL</w:t>
            </w:r>
          </w:p>
        </w:tc>
        <w:tc>
          <w:tcPr>
            <w:tcW w:w="2127" w:type="dxa"/>
          </w:tcPr>
          <w:p w:rsidR="00B766E1" w:rsidRPr="00B766E1" w:rsidRDefault="00B766E1" w:rsidP="00B766E1">
            <w:pPr>
              <w:rPr>
                <w:rFonts w:ascii="Times New Roman" w:eastAsia="Times New Roman" w:hAnsi="Times New Roman" w:cs="Times New Roman"/>
              </w:rPr>
            </w:pPr>
          </w:p>
        </w:tc>
      </w:tr>
    </w:tbl>
    <w:p w:rsidR="00B766E1" w:rsidRPr="00B766E1" w:rsidRDefault="00B766E1" w:rsidP="00B766E1">
      <w:pPr>
        <w:widowControl w:val="0"/>
        <w:autoSpaceDE w:val="0"/>
        <w:autoSpaceDN w:val="0"/>
        <w:spacing w:before="2" w:after="0" w:line="240" w:lineRule="auto"/>
        <w:ind w:left="116"/>
        <w:rPr>
          <w:rFonts w:ascii="Times New Roman" w:eastAsia="Times New Roman" w:hAnsi="Times New Roman" w:cs="Times New Roman"/>
          <w:b/>
          <w:bCs/>
          <w:sz w:val="18"/>
          <w:szCs w:val="18"/>
        </w:rPr>
      </w:pPr>
    </w:p>
    <w:p w:rsidR="00B766E1" w:rsidRDefault="00B766E1">
      <w:pPr>
        <w:rPr>
          <w:rFonts w:ascii="Times New Roman" w:hAnsi="Times New Roman" w:cs="Times New Roman"/>
          <w:sz w:val="24"/>
          <w:szCs w:val="24"/>
        </w:rPr>
      </w:pPr>
      <w:r>
        <w:rPr>
          <w:rFonts w:ascii="Times New Roman" w:hAnsi="Times New Roman" w:cs="Times New Roman"/>
          <w:sz w:val="24"/>
          <w:szCs w:val="24"/>
        </w:rPr>
        <w:br w:type="page"/>
      </w:r>
    </w:p>
    <w:p w:rsidR="00B766E1" w:rsidRPr="00912035" w:rsidRDefault="00B766E1" w:rsidP="00B766E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5448 SAYILI </w:t>
      </w:r>
      <w:r w:rsidRPr="00912035">
        <w:rPr>
          <w:rFonts w:ascii="Times New Roman" w:hAnsi="Times New Roman" w:cs="Times New Roman"/>
          <w:b/>
          <w:bCs/>
          <w:sz w:val="24"/>
          <w:szCs w:val="24"/>
        </w:rPr>
        <w:t>HİZMET İHRACATININ TANIMLANMASI, SINIFLANDIRILMASI VE DESTEKLENMESİ HAKKINDA KARAR</w:t>
      </w:r>
    </w:p>
    <w:p w:rsidR="00B766E1" w:rsidRPr="002F1520" w:rsidRDefault="00B766E1" w:rsidP="00B766E1">
      <w:pPr>
        <w:jc w:val="center"/>
        <w:rPr>
          <w:rFonts w:ascii="Times New Roman" w:hAnsi="Times New Roman" w:cs="Times New Roman"/>
          <w:b/>
          <w:bCs/>
          <w:color w:val="C00000"/>
          <w:sz w:val="24"/>
          <w:szCs w:val="24"/>
        </w:rPr>
      </w:pPr>
      <w:r w:rsidRPr="002F1520">
        <w:rPr>
          <w:rFonts w:ascii="Times New Roman" w:hAnsi="Times New Roman" w:cs="Times New Roman"/>
          <w:b/>
          <w:bCs/>
          <w:color w:val="C00000"/>
          <w:sz w:val="24"/>
          <w:szCs w:val="24"/>
        </w:rPr>
        <w:t>YARARLANICILAR</w:t>
      </w:r>
    </w:p>
    <w:tbl>
      <w:tblPr>
        <w:tblStyle w:val="TabloKlavuzu"/>
        <w:tblW w:w="9209" w:type="dxa"/>
        <w:jc w:val="center"/>
        <w:tblLook w:val="04A0"/>
      </w:tblPr>
      <w:tblGrid>
        <w:gridCol w:w="1535"/>
        <w:gridCol w:w="1534"/>
        <w:gridCol w:w="1534"/>
        <w:gridCol w:w="2163"/>
        <w:gridCol w:w="907"/>
        <w:gridCol w:w="1536"/>
      </w:tblGrid>
      <w:tr w:rsidR="00B766E1" w:rsidRPr="00E22984" w:rsidTr="00754D5E">
        <w:trPr>
          <w:jc w:val="center"/>
        </w:trPr>
        <w:tc>
          <w:tcPr>
            <w:tcW w:w="1535" w:type="dxa"/>
            <w:shd w:val="clear" w:color="auto" w:fill="5B9BD5" w:themeFill="accent1"/>
          </w:tcPr>
          <w:p w:rsidR="00B766E1" w:rsidRPr="00E22984" w:rsidRDefault="00B766E1" w:rsidP="00754D5E">
            <w:pPr>
              <w:jc w:val="center"/>
              <w:rPr>
                <w:rFonts w:ascii="Times New Roman" w:hAnsi="Times New Roman" w:cs="Times New Roman"/>
                <w:b/>
                <w:bCs/>
                <w:color w:val="FFFFFF" w:themeColor="background1"/>
                <w:sz w:val="24"/>
                <w:szCs w:val="20"/>
              </w:rPr>
            </w:pPr>
            <w:r w:rsidRPr="00E22984">
              <w:rPr>
                <w:rFonts w:ascii="Times New Roman" w:hAnsi="Times New Roman" w:cs="Times New Roman"/>
                <w:b/>
                <w:bCs/>
                <w:color w:val="FFFFFF" w:themeColor="background1"/>
                <w:sz w:val="24"/>
                <w:szCs w:val="20"/>
              </w:rPr>
              <w:t>Destek</w:t>
            </w:r>
          </w:p>
          <w:p w:rsidR="00B766E1" w:rsidRPr="00E22984" w:rsidRDefault="00B766E1" w:rsidP="00754D5E">
            <w:pPr>
              <w:jc w:val="center"/>
              <w:rPr>
                <w:rFonts w:ascii="Times New Roman" w:hAnsi="Times New Roman" w:cs="Times New Roman"/>
                <w:b/>
                <w:bCs/>
                <w:sz w:val="24"/>
                <w:szCs w:val="20"/>
              </w:rPr>
            </w:pPr>
            <w:r w:rsidRPr="00E22984">
              <w:rPr>
                <w:rFonts w:ascii="Times New Roman" w:hAnsi="Times New Roman" w:cs="Times New Roman"/>
                <w:b/>
                <w:bCs/>
                <w:color w:val="FFFFFF" w:themeColor="background1"/>
                <w:sz w:val="24"/>
                <w:szCs w:val="20"/>
              </w:rPr>
              <w:t>Unsuru</w:t>
            </w:r>
          </w:p>
        </w:tc>
        <w:tc>
          <w:tcPr>
            <w:tcW w:w="1534" w:type="dxa"/>
            <w:shd w:val="clear" w:color="auto" w:fill="5B9BD5" w:themeFill="accent1"/>
          </w:tcPr>
          <w:p w:rsidR="00B766E1" w:rsidRPr="00E22984" w:rsidRDefault="00B766E1" w:rsidP="00754D5E">
            <w:pPr>
              <w:jc w:val="center"/>
              <w:rPr>
                <w:rFonts w:ascii="Times New Roman" w:hAnsi="Times New Roman" w:cs="Times New Roman"/>
                <w:b/>
                <w:bCs/>
                <w:sz w:val="24"/>
                <w:szCs w:val="20"/>
              </w:rPr>
            </w:pPr>
            <w:r w:rsidRPr="00E22984">
              <w:rPr>
                <w:rFonts w:ascii="Times New Roman" w:eastAsia="Times New Roman" w:hAnsi="Times New Roman" w:cs="Times New Roman"/>
                <w:b/>
                <w:bCs/>
                <w:color w:val="FFFFFF"/>
                <w:sz w:val="24"/>
                <w:szCs w:val="20"/>
                <w:lang w:eastAsia="tr-TR"/>
              </w:rPr>
              <w:t>Destek Oranı</w:t>
            </w:r>
          </w:p>
        </w:tc>
        <w:tc>
          <w:tcPr>
            <w:tcW w:w="1534" w:type="dxa"/>
            <w:shd w:val="clear" w:color="auto" w:fill="5B9BD5" w:themeFill="accent1"/>
          </w:tcPr>
          <w:p w:rsidR="00B766E1" w:rsidRPr="00E22984" w:rsidRDefault="00B766E1" w:rsidP="00754D5E">
            <w:pPr>
              <w:jc w:val="center"/>
              <w:rPr>
                <w:rFonts w:ascii="Times New Roman" w:eastAsia="Times New Roman" w:hAnsi="Times New Roman" w:cs="Times New Roman"/>
                <w:sz w:val="24"/>
                <w:szCs w:val="20"/>
                <w:lang w:eastAsia="tr-TR"/>
              </w:rPr>
            </w:pPr>
            <w:r w:rsidRPr="00E22984">
              <w:rPr>
                <w:rFonts w:ascii="Times New Roman" w:hAnsi="Times New Roman" w:cs="Times New Roman"/>
                <w:b/>
                <w:bCs/>
                <w:color w:val="FFFFFF" w:themeColor="background1"/>
                <w:sz w:val="24"/>
                <w:szCs w:val="20"/>
              </w:rPr>
              <w:t>İlave Destek (+10 puan)</w:t>
            </w:r>
          </w:p>
        </w:tc>
        <w:tc>
          <w:tcPr>
            <w:tcW w:w="2163" w:type="dxa"/>
            <w:shd w:val="clear" w:color="auto" w:fill="5B9BD5" w:themeFill="accent1"/>
          </w:tcPr>
          <w:p w:rsidR="00B766E1" w:rsidRPr="00E22984" w:rsidRDefault="00B766E1" w:rsidP="00754D5E">
            <w:pPr>
              <w:jc w:val="center"/>
              <w:rPr>
                <w:rFonts w:ascii="Times New Roman" w:hAnsi="Times New Roman" w:cs="Times New Roman"/>
                <w:b/>
                <w:bCs/>
                <w:sz w:val="24"/>
                <w:szCs w:val="20"/>
              </w:rPr>
            </w:pPr>
            <w:r w:rsidRPr="00E22984">
              <w:rPr>
                <w:rFonts w:ascii="Times New Roman" w:eastAsia="Times New Roman" w:hAnsi="Times New Roman" w:cs="Times New Roman"/>
                <w:b/>
                <w:bCs/>
                <w:color w:val="FFFFFF"/>
                <w:sz w:val="24"/>
                <w:szCs w:val="20"/>
                <w:lang w:eastAsia="tr-TR"/>
              </w:rPr>
              <w:t>Destek Üst Limiti (TL)</w:t>
            </w:r>
          </w:p>
        </w:tc>
        <w:tc>
          <w:tcPr>
            <w:tcW w:w="907" w:type="dxa"/>
            <w:shd w:val="clear" w:color="auto" w:fill="5B9BD5" w:themeFill="accent1"/>
          </w:tcPr>
          <w:p w:rsidR="00B766E1" w:rsidRPr="00E22984" w:rsidRDefault="00B766E1" w:rsidP="00754D5E">
            <w:pPr>
              <w:jc w:val="center"/>
              <w:rPr>
                <w:rFonts w:ascii="Times New Roman" w:hAnsi="Times New Roman" w:cs="Times New Roman"/>
                <w:b/>
                <w:bCs/>
                <w:color w:val="FFFFFF" w:themeColor="background1"/>
                <w:sz w:val="24"/>
                <w:szCs w:val="20"/>
              </w:rPr>
            </w:pPr>
            <w:r w:rsidRPr="00E22984">
              <w:rPr>
                <w:rFonts w:ascii="Times New Roman" w:hAnsi="Times New Roman" w:cs="Times New Roman"/>
                <w:b/>
                <w:bCs/>
                <w:color w:val="FFFFFF" w:themeColor="background1"/>
                <w:sz w:val="24"/>
                <w:szCs w:val="20"/>
              </w:rPr>
              <w:t>Süre /</w:t>
            </w:r>
          </w:p>
          <w:p w:rsidR="00B766E1" w:rsidRPr="00E22984" w:rsidRDefault="00B766E1" w:rsidP="00754D5E">
            <w:pPr>
              <w:jc w:val="center"/>
              <w:rPr>
                <w:rFonts w:ascii="Times New Roman" w:hAnsi="Times New Roman" w:cs="Times New Roman"/>
                <w:b/>
                <w:bCs/>
                <w:color w:val="FFFFFF" w:themeColor="background1"/>
                <w:sz w:val="24"/>
                <w:szCs w:val="20"/>
              </w:rPr>
            </w:pPr>
            <w:r w:rsidRPr="00E22984">
              <w:rPr>
                <w:rFonts w:ascii="Times New Roman" w:hAnsi="Times New Roman" w:cs="Times New Roman"/>
                <w:b/>
                <w:bCs/>
                <w:color w:val="FFFFFF" w:themeColor="background1"/>
                <w:sz w:val="24"/>
                <w:szCs w:val="20"/>
              </w:rPr>
              <w:t>Limit</w:t>
            </w:r>
          </w:p>
        </w:tc>
        <w:tc>
          <w:tcPr>
            <w:tcW w:w="1536" w:type="dxa"/>
            <w:shd w:val="clear" w:color="auto" w:fill="5B9BD5" w:themeFill="accent1"/>
            <w:vAlign w:val="center"/>
          </w:tcPr>
          <w:p w:rsidR="00B766E1" w:rsidRPr="00E22984" w:rsidRDefault="00B766E1" w:rsidP="00754D5E">
            <w:pPr>
              <w:ind w:right="-770"/>
              <w:rPr>
                <w:rFonts w:ascii="Times New Roman" w:hAnsi="Times New Roman" w:cs="Times New Roman"/>
                <w:b/>
                <w:bCs/>
                <w:color w:val="FFFFFF" w:themeColor="background1"/>
                <w:sz w:val="24"/>
                <w:szCs w:val="20"/>
              </w:rPr>
            </w:pPr>
            <w:r w:rsidRPr="00E22984">
              <w:rPr>
                <w:rFonts w:ascii="Times New Roman" w:hAnsi="Times New Roman" w:cs="Times New Roman"/>
                <w:b/>
                <w:bCs/>
                <w:color w:val="FFFFFF" w:themeColor="background1"/>
                <w:sz w:val="24"/>
                <w:szCs w:val="20"/>
              </w:rPr>
              <w:t>Ön</w:t>
            </w:r>
          </w:p>
          <w:p w:rsidR="00B766E1" w:rsidRPr="00E22984" w:rsidRDefault="00B766E1" w:rsidP="00754D5E">
            <w:pPr>
              <w:ind w:right="-770"/>
              <w:rPr>
                <w:rFonts w:ascii="Times New Roman" w:hAnsi="Times New Roman" w:cs="Times New Roman"/>
                <w:b/>
                <w:bCs/>
                <w:color w:val="FFFFFF" w:themeColor="background1"/>
                <w:sz w:val="24"/>
                <w:szCs w:val="20"/>
              </w:rPr>
            </w:pPr>
            <w:r w:rsidRPr="00E22984">
              <w:rPr>
                <w:rFonts w:ascii="Times New Roman" w:hAnsi="Times New Roman" w:cs="Times New Roman"/>
                <w:b/>
                <w:bCs/>
                <w:color w:val="FFFFFF" w:themeColor="background1"/>
                <w:sz w:val="24"/>
                <w:szCs w:val="20"/>
              </w:rPr>
              <w:t>Onay</w:t>
            </w: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sz w:val="24"/>
                <w:szCs w:val="24"/>
              </w:rPr>
            </w:pPr>
            <w:r w:rsidRPr="00912035">
              <w:rPr>
                <w:rFonts w:ascii="Times New Roman" w:hAnsi="Times New Roman" w:cs="Times New Roman"/>
                <w:b/>
                <w:bCs/>
                <w:color w:val="000000" w:themeColor="text1"/>
                <w:sz w:val="24"/>
                <w:szCs w:val="24"/>
              </w:rPr>
              <w:t>Tescil ve Koruma</w:t>
            </w:r>
          </w:p>
        </w:tc>
        <w:tc>
          <w:tcPr>
            <w:tcW w:w="1534" w:type="dxa"/>
            <w:vMerge w:val="restart"/>
            <w:vAlign w:val="center"/>
          </w:tcPr>
          <w:p w:rsidR="00B766E1" w:rsidRPr="00845946" w:rsidRDefault="00B766E1" w:rsidP="00754D5E">
            <w:pPr>
              <w:jc w:val="center"/>
              <w:rPr>
                <w:rFonts w:ascii="Times New Roman" w:hAnsi="Times New Roman" w:cs="Times New Roman"/>
                <w:sz w:val="24"/>
                <w:szCs w:val="24"/>
              </w:rPr>
            </w:pPr>
            <w:r w:rsidRPr="00845946">
              <w:rPr>
                <w:rFonts w:ascii="Times New Roman" w:hAnsi="Times New Roman" w:cs="Times New Roman"/>
                <w:sz w:val="24"/>
                <w:szCs w:val="24"/>
              </w:rPr>
              <w:t>%50</w:t>
            </w:r>
          </w:p>
          <w:p w:rsidR="00B766E1" w:rsidRPr="00845946" w:rsidRDefault="00B766E1" w:rsidP="00754D5E">
            <w:pPr>
              <w:jc w:val="center"/>
              <w:rPr>
                <w:rFonts w:ascii="Times New Roman" w:hAnsi="Times New Roman" w:cs="Times New Roman"/>
                <w:sz w:val="24"/>
                <w:szCs w:val="24"/>
              </w:rPr>
            </w:pPr>
          </w:p>
        </w:tc>
        <w:tc>
          <w:tcPr>
            <w:tcW w:w="1534" w:type="dxa"/>
            <w:vAlign w:val="center"/>
          </w:tcPr>
          <w:p w:rsidR="00B766E1" w:rsidRPr="0084594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163" w:type="dxa"/>
            <w:vAlign w:val="center"/>
          </w:tcPr>
          <w:p w:rsidR="00B766E1" w:rsidRPr="00845946"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202</w:t>
            </w:r>
            <w:r w:rsidRPr="00845946">
              <w:rPr>
                <w:rFonts w:ascii="Times New Roman" w:hAnsi="Times New Roman" w:cs="Times New Roman"/>
                <w:sz w:val="24"/>
                <w:szCs w:val="24"/>
              </w:rPr>
              <w:t xml:space="preserve"> bin/yıl</w:t>
            </w:r>
          </w:p>
        </w:tc>
        <w:tc>
          <w:tcPr>
            <w:tcW w:w="907" w:type="dxa"/>
            <w:vAlign w:val="center"/>
          </w:tcPr>
          <w:p w:rsidR="00B766E1" w:rsidRPr="00845946" w:rsidRDefault="00B766E1" w:rsidP="00754D5E">
            <w:pPr>
              <w:jc w:val="center"/>
              <w:rPr>
                <w:rFonts w:ascii="Times New Roman" w:hAnsi="Times New Roman" w:cs="Times New Roman"/>
                <w:sz w:val="24"/>
                <w:szCs w:val="24"/>
              </w:rPr>
            </w:pPr>
          </w:p>
        </w:tc>
        <w:tc>
          <w:tcPr>
            <w:tcW w:w="1536" w:type="dxa"/>
          </w:tcPr>
          <w:p w:rsidR="00B766E1" w:rsidRDefault="00B766E1" w:rsidP="00754D5E">
            <w:pPr>
              <w:rPr>
                <w:rFonts w:ascii="Times New Roman" w:hAnsi="Times New Roman" w:cs="Times New Roman"/>
                <w:b/>
                <w:sz w:val="24"/>
                <w:szCs w:val="24"/>
              </w:rPr>
            </w:pP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sidRPr="00912035">
              <w:rPr>
                <w:rFonts w:ascii="Times New Roman" w:hAnsi="Times New Roman" w:cs="Times New Roman"/>
                <w:b/>
                <w:bCs/>
                <w:color w:val="000000" w:themeColor="text1"/>
                <w:sz w:val="24"/>
                <w:szCs w:val="24"/>
              </w:rPr>
              <w:t>Pazara Giriş Belgeleri</w:t>
            </w:r>
          </w:p>
        </w:tc>
        <w:tc>
          <w:tcPr>
            <w:tcW w:w="1534" w:type="dxa"/>
            <w:vMerge/>
            <w:vAlign w:val="center"/>
          </w:tcPr>
          <w:p w:rsidR="00B766E1" w:rsidRPr="00845946" w:rsidRDefault="00B766E1" w:rsidP="00754D5E">
            <w:pPr>
              <w:jc w:val="center"/>
              <w:rPr>
                <w:rFonts w:ascii="Times New Roman" w:hAnsi="Times New Roman" w:cs="Times New Roman"/>
                <w:sz w:val="24"/>
                <w:szCs w:val="24"/>
              </w:rPr>
            </w:pPr>
          </w:p>
        </w:tc>
        <w:tc>
          <w:tcPr>
            <w:tcW w:w="1534" w:type="dxa"/>
            <w:vAlign w:val="center"/>
          </w:tcPr>
          <w:p w:rsidR="00B766E1" w:rsidRPr="0084594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163" w:type="dxa"/>
            <w:vAlign w:val="center"/>
          </w:tcPr>
          <w:p w:rsidR="00B766E1" w:rsidRPr="00845946" w:rsidRDefault="00B766E1" w:rsidP="00754D5E">
            <w:pPr>
              <w:jc w:val="center"/>
              <w:rPr>
                <w:rFonts w:ascii="Times New Roman" w:hAnsi="Times New Roman" w:cs="Times New Roman"/>
                <w:sz w:val="24"/>
                <w:szCs w:val="24"/>
              </w:rPr>
            </w:pPr>
            <w:r>
              <w:rPr>
                <w:rFonts w:ascii="Times New Roman" w:hAnsi="Times New Roman" w:cs="Times New Roman"/>
                <w:sz w:val="24"/>
                <w:szCs w:val="24"/>
              </w:rPr>
              <w:t>3</w:t>
            </w:r>
            <w:r w:rsidRPr="00845946">
              <w:rPr>
                <w:rFonts w:ascii="Times New Roman" w:hAnsi="Times New Roman" w:cs="Times New Roman"/>
                <w:sz w:val="24"/>
                <w:szCs w:val="24"/>
              </w:rPr>
              <w:t xml:space="preserve"> milyon </w:t>
            </w:r>
            <w:r>
              <w:rPr>
                <w:rFonts w:ascii="Times New Roman" w:hAnsi="Times New Roman" w:cs="Times New Roman"/>
                <w:sz w:val="24"/>
                <w:szCs w:val="24"/>
              </w:rPr>
              <w:t>607</w:t>
            </w:r>
            <w:r w:rsidRPr="00845946">
              <w:rPr>
                <w:rFonts w:ascii="Times New Roman" w:hAnsi="Times New Roman" w:cs="Times New Roman"/>
                <w:sz w:val="24"/>
                <w:szCs w:val="24"/>
              </w:rPr>
              <w:t xml:space="preserve"> bin/yıl</w:t>
            </w:r>
          </w:p>
        </w:tc>
        <w:tc>
          <w:tcPr>
            <w:tcW w:w="907" w:type="dxa"/>
            <w:vAlign w:val="center"/>
          </w:tcPr>
          <w:p w:rsidR="00B766E1" w:rsidRPr="00845946" w:rsidRDefault="00B766E1" w:rsidP="00754D5E">
            <w:pPr>
              <w:jc w:val="center"/>
              <w:rPr>
                <w:rFonts w:ascii="Times New Roman" w:hAnsi="Times New Roman" w:cs="Times New Roman"/>
                <w:sz w:val="24"/>
                <w:szCs w:val="24"/>
              </w:rPr>
            </w:pPr>
          </w:p>
        </w:tc>
        <w:tc>
          <w:tcPr>
            <w:tcW w:w="1536" w:type="dxa"/>
          </w:tcPr>
          <w:p w:rsidR="00B766E1" w:rsidRDefault="00B766E1" w:rsidP="00754D5E">
            <w:pPr>
              <w:rPr>
                <w:rFonts w:ascii="Times New Roman" w:hAnsi="Times New Roman" w:cs="Times New Roman"/>
                <w:b/>
                <w:sz w:val="24"/>
                <w:szCs w:val="24"/>
              </w:rPr>
            </w:pP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Birim </w:t>
            </w:r>
          </w:p>
        </w:tc>
        <w:tc>
          <w:tcPr>
            <w:tcW w:w="1534" w:type="dxa"/>
            <w:vMerge/>
            <w:vAlign w:val="center"/>
          </w:tcPr>
          <w:p w:rsidR="00B766E1" w:rsidRPr="00845946" w:rsidRDefault="00B766E1" w:rsidP="00754D5E">
            <w:pPr>
              <w:jc w:val="center"/>
              <w:rPr>
                <w:rFonts w:ascii="Times New Roman" w:hAnsi="Times New Roman" w:cs="Times New Roman"/>
                <w:sz w:val="24"/>
                <w:szCs w:val="24"/>
              </w:rPr>
            </w:pPr>
          </w:p>
        </w:tc>
        <w:tc>
          <w:tcPr>
            <w:tcW w:w="1534" w:type="dxa"/>
            <w:vAlign w:val="center"/>
          </w:tcPr>
          <w:p w:rsidR="00B766E1" w:rsidRPr="0084594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163" w:type="dxa"/>
            <w:vAlign w:val="center"/>
          </w:tcPr>
          <w:p w:rsidR="00B766E1" w:rsidRPr="00845946"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442</w:t>
            </w:r>
            <w:r w:rsidRPr="00845946">
              <w:rPr>
                <w:rFonts w:ascii="Times New Roman" w:hAnsi="Times New Roman" w:cs="Times New Roman"/>
                <w:sz w:val="24"/>
                <w:szCs w:val="24"/>
              </w:rPr>
              <w:t xml:space="preserve"> bin/yıl</w:t>
            </w:r>
          </w:p>
        </w:tc>
        <w:tc>
          <w:tcPr>
            <w:tcW w:w="907" w:type="dxa"/>
            <w:vAlign w:val="center"/>
          </w:tcPr>
          <w:p w:rsidR="00B766E1" w:rsidRPr="00845946" w:rsidRDefault="00B766E1" w:rsidP="00754D5E">
            <w:pPr>
              <w:jc w:val="center"/>
              <w:rPr>
                <w:rFonts w:ascii="Times New Roman" w:hAnsi="Times New Roman" w:cs="Times New Roman"/>
                <w:sz w:val="24"/>
                <w:szCs w:val="24"/>
              </w:rPr>
            </w:pPr>
            <w:r w:rsidRPr="00845946">
              <w:rPr>
                <w:rFonts w:ascii="Times New Roman" w:hAnsi="Times New Roman" w:cs="Times New Roman"/>
                <w:sz w:val="24"/>
                <w:szCs w:val="24"/>
              </w:rPr>
              <w:t>5 yıl</w:t>
            </w:r>
          </w:p>
        </w:tc>
        <w:tc>
          <w:tcPr>
            <w:tcW w:w="1536" w:type="dxa"/>
          </w:tcPr>
          <w:p w:rsidR="00B766E1" w:rsidRDefault="00B766E1" w:rsidP="00754D5E">
            <w:pPr>
              <w:rPr>
                <w:rFonts w:ascii="Times New Roman" w:hAnsi="Times New Roman" w:cs="Times New Roman"/>
                <w:b/>
                <w:sz w:val="24"/>
                <w:szCs w:val="24"/>
              </w:rPr>
            </w:pP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sidRPr="00912035">
              <w:rPr>
                <w:rFonts w:ascii="Times New Roman" w:hAnsi="Times New Roman" w:cs="Times New Roman"/>
                <w:b/>
                <w:bCs/>
                <w:color w:val="000000" w:themeColor="text1"/>
                <w:sz w:val="24"/>
                <w:szCs w:val="24"/>
              </w:rPr>
              <w:t>Reklam, Tanıtım ve Pazarlama</w:t>
            </w:r>
          </w:p>
        </w:tc>
        <w:tc>
          <w:tcPr>
            <w:tcW w:w="1534" w:type="dxa"/>
            <w:vMerge/>
            <w:vAlign w:val="center"/>
          </w:tcPr>
          <w:p w:rsidR="00B766E1" w:rsidRPr="00845946" w:rsidRDefault="00B766E1" w:rsidP="00754D5E">
            <w:pPr>
              <w:jc w:val="center"/>
              <w:rPr>
                <w:rFonts w:ascii="Times New Roman" w:hAnsi="Times New Roman" w:cs="Times New Roman"/>
                <w:sz w:val="24"/>
                <w:szCs w:val="24"/>
              </w:rPr>
            </w:pPr>
          </w:p>
        </w:tc>
        <w:tc>
          <w:tcPr>
            <w:tcW w:w="1534" w:type="dxa"/>
            <w:vAlign w:val="center"/>
          </w:tcPr>
          <w:p w:rsidR="00B766E1" w:rsidRPr="0084594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 xml:space="preserve">🗸 </w:t>
            </w:r>
          </w:p>
        </w:tc>
        <w:tc>
          <w:tcPr>
            <w:tcW w:w="2163" w:type="dxa"/>
            <w:vAlign w:val="center"/>
          </w:tcPr>
          <w:p w:rsidR="00B766E1" w:rsidRPr="00845946" w:rsidRDefault="00B766E1" w:rsidP="00754D5E">
            <w:pPr>
              <w:jc w:val="center"/>
              <w:rPr>
                <w:rFonts w:ascii="Times New Roman" w:hAnsi="Times New Roman" w:cs="Times New Roman"/>
                <w:sz w:val="24"/>
                <w:szCs w:val="24"/>
              </w:rPr>
            </w:pPr>
            <w:r>
              <w:rPr>
                <w:rFonts w:ascii="Times New Roman" w:hAnsi="Times New Roman" w:cs="Times New Roman"/>
                <w:sz w:val="24"/>
                <w:szCs w:val="24"/>
              </w:rPr>
              <w:t>3</w:t>
            </w:r>
            <w:r w:rsidRPr="00845946">
              <w:rPr>
                <w:rFonts w:ascii="Times New Roman" w:hAnsi="Times New Roman" w:cs="Times New Roman"/>
                <w:sz w:val="24"/>
                <w:szCs w:val="24"/>
              </w:rPr>
              <w:t xml:space="preserve"> milyon </w:t>
            </w:r>
            <w:r>
              <w:rPr>
                <w:rFonts w:ascii="Times New Roman" w:hAnsi="Times New Roman" w:cs="Times New Roman"/>
                <w:sz w:val="24"/>
                <w:szCs w:val="24"/>
              </w:rPr>
              <w:t>607</w:t>
            </w:r>
            <w:r w:rsidRPr="00845946">
              <w:rPr>
                <w:rFonts w:ascii="Times New Roman" w:hAnsi="Times New Roman" w:cs="Times New Roman"/>
                <w:sz w:val="24"/>
                <w:szCs w:val="24"/>
              </w:rPr>
              <w:t xml:space="preserve"> bin/yıl</w:t>
            </w:r>
          </w:p>
        </w:tc>
        <w:tc>
          <w:tcPr>
            <w:tcW w:w="907" w:type="dxa"/>
            <w:vAlign w:val="center"/>
          </w:tcPr>
          <w:p w:rsidR="00B766E1" w:rsidRPr="00845946" w:rsidRDefault="00B766E1" w:rsidP="00754D5E">
            <w:pPr>
              <w:jc w:val="center"/>
              <w:rPr>
                <w:rFonts w:ascii="Times New Roman" w:hAnsi="Times New Roman" w:cs="Times New Roman"/>
                <w:sz w:val="24"/>
                <w:szCs w:val="24"/>
              </w:rPr>
            </w:pPr>
            <w:r w:rsidRPr="00845946">
              <w:rPr>
                <w:rFonts w:ascii="Times New Roman" w:hAnsi="Times New Roman" w:cs="Times New Roman"/>
                <w:sz w:val="24"/>
                <w:szCs w:val="24"/>
              </w:rPr>
              <w:t>5 yıl</w:t>
            </w:r>
          </w:p>
        </w:tc>
        <w:tc>
          <w:tcPr>
            <w:tcW w:w="1536" w:type="dxa"/>
            <w:vAlign w:val="center"/>
          </w:tcPr>
          <w:p w:rsidR="00B766E1" w:rsidRPr="00045F78" w:rsidRDefault="00B766E1" w:rsidP="00754D5E">
            <w:pPr>
              <w:jc w:val="center"/>
              <w:rPr>
                <w:rFonts w:ascii="Times New Roman" w:hAnsi="Times New Roman" w:cs="Times New Roman"/>
                <w:sz w:val="24"/>
                <w:szCs w:val="24"/>
              </w:rPr>
            </w:pP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sidRPr="00912035">
              <w:rPr>
                <w:rFonts w:ascii="Times New Roman" w:hAnsi="Times New Roman" w:cs="Times New Roman"/>
                <w:b/>
                <w:bCs/>
                <w:color w:val="000000" w:themeColor="text1"/>
                <w:sz w:val="24"/>
                <w:szCs w:val="24"/>
              </w:rPr>
              <w:t>Bi</w:t>
            </w:r>
            <w:r>
              <w:rPr>
                <w:rFonts w:ascii="Times New Roman" w:hAnsi="Times New Roman" w:cs="Times New Roman"/>
                <w:b/>
                <w:bCs/>
                <w:color w:val="000000" w:themeColor="text1"/>
                <w:sz w:val="24"/>
                <w:szCs w:val="24"/>
              </w:rPr>
              <w:t>reysel Katılım</w:t>
            </w:r>
          </w:p>
        </w:tc>
        <w:tc>
          <w:tcPr>
            <w:tcW w:w="1534" w:type="dxa"/>
            <w:vMerge/>
            <w:vAlign w:val="center"/>
          </w:tcPr>
          <w:p w:rsidR="00B766E1" w:rsidRPr="005F6B06" w:rsidRDefault="00B766E1" w:rsidP="00754D5E">
            <w:pPr>
              <w:jc w:val="center"/>
              <w:rPr>
                <w:rFonts w:ascii="Times New Roman" w:hAnsi="Times New Roman" w:cs="Times New Roman"/>
                <w:sz w:val="24"/>
                <w:szCs w:val="24"/>
              </w:rPr>
            </w:pPr>
          </w:p>
        </w:tc>
        <w:tc>
          <w:tcPr>
            <w:tcW w:w="1534" w:type="dxa"/>
            <w:vAlign w:val="center"/>
          </w:tcPr>
          <w:p w:rsidR="00B766E1" w:rsidRPr="005F6B0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163" w:type="dxa"/>
            <w:vAlign w:val="center"/>
          </w:tcPr>
          <w:p w:rsidR="00B766E1" w:rsidRPr="005F6B06" w:rsidRDefault="00B766E1" w:rsidP="00754D5E">
            <w:pPr>
              <w:jc w:val="center"/>
              <w:rPr>
                <w:rFonts w:ascii="Times New Roman" w:hAnsi="Times New Roman" w:cs="Times New Roman"/>
                <w:sz w:val="24"/>
                <w:szCs w:val="24"/>
              </w:rPr>
            </w:pPr>
            <w:r>
              <w:rPr>
                <w:rFonts w:ascii="Times New Roman" w:hAnsi="Times New Roman" w:cs="Times New Roman"/>
                <w:sz w:val="24"/>
                <w:szCs w:val="24"/>
              </w:rPr>
              <w:t>6</w:t>
            </w:r>
            <w:r w:rsidRPr="005F6B06">
              <w:rPr>
                <w:rFonts w:ascii="Times New Roman" w:hAnsi="Times New Roman" w:cs="Times New Roman"/>
                <w:sz w:val="24"/>
                <w:szCs w:val="24"/>
              </w:rPr>
              <w:t>0</w:t>
            </w:r>
            <w:r>
              <w:rPr>
                <w:rFonts w:ascii="Times New Roman" w:hAnsi="Times New Roman" w:cs="Times New Roman"/>
                <w:sz w:val="24"/>
                <w:szCs w:val="24"/>
              </w:rPr>
              <w:t>1</w:t>
            </w:r>
            <w:r w:rsidRPr="005F6B06">
              <w:rPr>
                <w:rFonts w:ascii="Times New Roman" w:hAnsi="Times New Roman" w:cs="Times New Roman"/>
                <w:sz w:val="24"/>
                <w:szCs w:val="24"/>
              </w:rPr>
              <w:t xml:space="preserve"> bin/etkinlik</w:t>
            </w:r>
          </w:p>
        </w:tc>
        <w:tc>
          <w:tcPr>
            <w:tcW w:w="907" w:type="dxa"/>
            <w:vAlign w:val="center"/>
          </w:tcPr>
          <w:p w:rsidR="00B766E1" w:rsidRDefault="00B766E1" w:rsidP="00754D5E">
            <w:pPr>
              <w:jc w:val="center"/>
              <w:rPr>
                <w:rFonts w:ascii="Times New Roman" w:hAnsi="Times New Roman" w:cs="Times New Roman"/>
                <w:b/>
                <w:sz w:val="24"/>
                <w:szCs w:val="24"/>
              </w:rPr>
            </w:pPr>
          </w:p>
        </w:tc>
        <w:tc>
          <w:tcPr>
            <w:tcW w:w="1536" w:type="dxa"/>
          </w:tcPr>
          <w:p w:rsidR="00B766E1" w:rsidRDefault="00B766E1" w:rsidP="00754D5E">
            <w:pPr>
              <w:rPr>
                <w:rFonts w:ascii="Times New Roman" w:hAnsi="Times New Roman" w:cs="Times New Roman"/>
                <w:b/>
                <w:sz w:val="24"/>
                <w:szCs w:val="24"/>
              </w:rPr>
            </w:pP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Milli</w:t>
            </w:r>
            <w:r w:rsidRPr="00912035">
              <w:rPr>
                <w:rFonts w:ascii="Times New Roman" w:hAnsi="Times New Roman" w:cs="Times New Roman"/>
                <w:b/>
                <w:bCs/>
                <w:color w:val="000000" w:themeColor="text1"/>
                <w:sz w:val="24"/>
                <w:szCs w:val="24"/>
              </w:rPr>
              <w:t xml:space="preserve"> Katılım</w:t>
            </w:r>
          </w:p>
        </w:tc>
        <w:tc>
          <w:tcPr>
            <w:tcW w:w="1534" w:type="dxa"/>
            <w:vAlign w:val="center"/>
          </w:tcPr>
          <w:p w:rsidR="00B766E1" w:rsidRPr="005F6B06" w:rsidRDefault="00B766E1" w:rsidP="00754D5E">
            <w:pPr>
              <w:jc w:val="center"/>
              <w:rPr>
                <w:rFonts w:ascii="Times New Roman" w:hAnsi="Times New Roman" w:cs="Times New Roman"/>
                <w:sz w:val="24"/>
                <w:szCs w:val="24"/>
              </w:rPr>
            </w:pPr>
            <w:r w:rsidRPr="005F6B06">
              <w:rPr>
                <w:rFonts w:ascii="Times New Roman" w:hAnsi="Times New Roman" w:cs="Times New Roman"/>
                <w:sz w:val="24"/>
                <w:szCs w:val="24"/>
              </w:rPr>
              <w:t>%60</w:t>
            </w:r>
          </w:p>
        </w:tc>
        <w:tc>
          <w:tcPr>
            <w:tcW w:w="1534" w:type="dxa"/>
            <w:vAlign w:val="center"/>
          </w:tcPr>
          <w:p w:rsidR="00B766E1" w:rsidRPr="005F6B06"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163" w:type="dxa"/>
            <w:vAlign w:val="center"/>
          </w:tcPr>
          <w:p w:rsidR="00B766E1" w:rsidRPr="005F6B06" w:rsidRDefault="00B766E1" w:rsidP="00754D5E">
            <w:pPr>
              <w:jc w:val="center"/>
              <w:rPr>
                <w:rFonts w:ascii="Times New Roman" w:hAnsi="Times New Roman" w:cs="Times New Roman"/>
                <w:sz w:val="24"/>
                <w:szCs w:val="24"/>
              </w:rPr>
            </w:pPr>
            <w:r>
              <w:rPr>
                <w:rFonts w:ascii="Times New Roman" w:hAnsi="Times New Roman" w:cs="Times New Roman"/>
                <w:sz w:val="24"/>
                <w:szCs w:val="24"/>
              </w:rPr>
              <w:t>601</w:t>
            </w:r>
            <w:r w:rsidRPr="005F6B06">
              <w:rPr>
                <w:rFonts w:ascii="Times New Roman" w:hAnsi="Times New Roman" w:cs="Times New Roman"/>
                <w:sz w:val="24"/>
                <w:szCs w:val="24"/>
              </w:rPr>
              <w:t xml:space="preserve"> bin/etkinlik</w:t>
            </w:r>
          </w:p>
        </w:tc>
        <w:tc>
          <w:tcPr>
            <w:tcW w:w="907" w:type="dxa"/>
            <w:vAlign w:val="center"/>
          </w:tcPr>
          <w:p w:rsidR="00B766E1" w:rsidRPr="005F6B06" w:rsidRDefault="00B766E1" w:rsidP="00754D5E">
            <w:pPr>
              <w:jc w:val="center"/>
              <w:rPr>
                <w:rFonts w:ascii="Times New Roman" w:hAnsi="Times New Roman" w:cs="Times New Roman"/>
                <w:sz w:val="24"/>
                <w:szCs w:val="24"/>
              </w:rPr>
            </w:pPr>
          </w:p>
        </w:tc>
        <w:tc>
          <w:tcPr>
            <w:tcW w:w="1536" w:type="dxa"/>
            <w:vAlign w:val="center"/>
          </w:tcPr>
          <w:p w:rsidR="00B766E1" w:rsidRPr="00045F78" w:rsidRDefault="00B766E1" w:rsidP="00754D5E">
            <w:pPr>
              <w:jc w:val="center"/>
              <w:rPr>
                <w:rFonts w:ascii="Times New Roman" w:hAnsi="Times New Roman" w:cs="Times New Roman"/>
                <w:sz w:val="24"/>
                <w:szCs w:val="24"/>
              </w:rPr>
            </w:pPr>
            <w:r w:rsidRPr="005B4AAE">
              <w:rPr>
                <w:rFonts w:ascii="Times New Roman" w:hAnsi="Times New Roman" w:cs="Times New Roman"/>
                <w:sz w:val="24"/>
                <w:szCs w:val="24"/>
              </w:rPr>
              <w:t>1 ayönce</w:t>
            </w:r>
          </w:p>
        </w:tc>
      </w:tr>
      <w:tr w:rsidR="00B766E1" w:rsidTr="00754D5E">
        <w:trPr>
          <w:jc w:val="center"/>
        </w:trPr>
        <w:tc>
          <w:tcPr>
            <w:tcW w:w="1535" w:type="dxa"/>
            <w:vAlign w:val="center"/>
          </w:tcPr>
          <w:p w:rsidR="00B766E1" w:rsidRPr="00912035" w:rsidRDefault="00B766E1" w:rsidP="00754D5E">
            <w:pPr>
              <w:jc w:val="center"/>
              <w:rPr>
                <w:rFonts w:ascii="Times New Roman" w:hAnsi="Times New Roman" w:cs="Times New Roman"/>
                <w:b/>
                <w:bCs/>
                <w:color w:val="000000" w:themeColor="text1"/>
                <w:sz w:val="24"/>
                <w:szCs w:val="24"/>
              </w:rPr>
            </w:pPr>
            <w:r w:rsidRPr="00912035">
              <w:rPr>
                <w:rFonts w:ascii="Times New Roman" w:hAnsi="Times New Roman" w:cs="Times New Roman"/>
                <w:b/>
                <w:bCs/>
                <w:color w:val="000000" w:themeColor="text1"/>
                <w:sz w:val="24"/>
                <w:szCs w:val="24"/>
              </w:rPr>
              <w:t>Ürün Yerleştirme</w:t>
            </w:r>
          </w:p>
        </w:tc>
        <w:tc>
          <w:tcPr>
            <w:tcW w:w="1534" w:type="dxa"/>
            <w:vAlign w:val="center"/>
          </w:tcPr>
          <w:p w:rsidR="00B766E1" w:rsidRPr="005F6B06" w:rsidRDefault="00B766E1" w:rsidP="00754D5E">
            <w:pPr>
              <w:jc w:val="center"/>
              <w:rPr>
                <w:rFonts w:ascii="Times New Roman" w:hAnsi="Times New Roman" w:cs="Times New Roman"/>
                <w:sz w:val="24"/>
                <w:szCs w:val="24"/>
              </w:rPr>
            </w:pPr>
            <w:r w:rsidRPr="005F6B06">
              <w:rPr>
                <w:rFonts w:ascii="Times New Roman" w:hAnsi="Times New Roman" w:cs="Times New Roman"/>
                <w:sz w:val="24"/>
                <w:szCs w:val="24"/>
              </w:rPr>
              <w:t>%50</w:t>
            </w:r>
          </w:p>
        </w:tc>
        <w:tc>
          <w:tcPr>
            <w:tcW w:w="1534" w:type="dxa"/>
            <w:vAlign w:val="center"/>
          </w:tcPr>
          <w:p w:rsidR="00B766E1" w:rsidRPr="005F6B06" w:rsidRDefault="00B766E1" w:rsidP="00754D5E">
            <w:pPr>
              <w:jc w:val="center"/>
              <w:rPr>
                <w:rFonts w:ascii="Times New Roman" w:hAnsi="Times New Roman" w:cs="Times New Roman"/>
                <w:sz w:val="24"/>
                <w:szCs w:val="24"/>
              </w:rPr>
            </w:pPr>
          </w:p>
        </w:tc>
        <w:tc>
          <w:tcPr>
            <w:tcW w:w="2163" w:type="dxa"/>
            <w:vAlign w:val="center"/>
          </w:tcPr>
          <w:p w:rsidR="00B766E1" w:rsidRPr="005F6B06"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2</w:t>
            </w:r>
            <w:r w:rsidRPr="005F6B06">
              <w:rPr>
                <w:rFonts w:ascii="Times New Roman" w:hAnsi="Times New Roman" w:cs="Times New Roman"/>
                <w:sz w:val="24"/>
                <w:szCs w:val="24"/>
              </w:rPr>
              <w:t>0</w:t>
            </w:r>
            <w:r>
              <w:rPr>
                <w:rFonts w:ascii="Times New Roman" w:hAnsi="Times New Roman" w:cs="Times New Roman"/>
                <w:sz w:val="24"/>
                <w:szCs w:val="24"/>
              </w:rPr>
              <w:t>2</w:t>
            </w:r>
            <w:r w:rsidRPr="005F6B06">
              <w:rPr>
                <w:rFonts w:ascii="Times New Roman" w:hAnsi="Times New Roman" w:cs="Times New Roman"/>
                <w:sz w:val="24"/>
                <w:szCs w:val="24"/>
              </w:rPr>
              <w:t xml:space="preserve"> bin/yıl</w:t>
            </w:r>
          </w:p>
        </w:tc>
        <w:tc>
          <w:tcPr>
            <w:tcW w:w="907" w:type="dxa"/>
            <w:vAlign w:val="center"/>
          </w:tcPr>
          <w:p w:rsidR="00B766E1" w:rsidRPr="005F6B06" w:rsidRDefault="00B766E1" w:rsidP="00754D5E">
            <w:pPr>
              <w:jc w:val="center"/>
              <w:rPr>
                <w:rFonts w:ascii="Times New Roman" w:hAnsi="Times New Roman" w:cs="Times New Roman"/>
                <w:sz w:val="24"/>
                <w:szCs w:val="24"/>
              </w:rPr>
            </w:pPr>
            <w:r w:rsidRPr="005F6B06">
              <w:rPr>
                <w:rFonts w:ascii="Times New Roman" w:hAnsi="Times New Roman" w:cs="Times New Roman"/>
                <w:sz w:val="24"/>
                <w:szCs w:val="24"/>
              </w:rPr>
              <w:t>5 yıl</w:t>
            </w:r>
          </w:p>
        </w:tc>
        <w:tc>
          <w:tcPr>
            <w:tcW w:w="1536" w:type="dxa"/>
            <w:vAlign w:val="center"/>
          </w:tcPr>
          <w:p w:rsidR="00B766E1" w:rsidRPr="00045F78" w:rsidRDefault="00B766E1" w:rsidP="00754D5E">
            <w:pPr>
              <w:jc w:val="center"/>
              <w:rPr>
                <w:rFonts w:ascii="Times New Roman" w:hAnsi="Times New Roman" w:cs="Times New Roman"/>
                <w:sz w:val="24"/>
                <w:szCs w:val="24"/>
              </w:rPr>
            </w:pPr>
            <w:r>
              <w:rPr>
                <w:rFonts w:ascii="Times New Roman" w:hAnsi="Times New Roman" w:cs="Times New Roman"/>
                <w:sz w:val="24"/>
                <w:szCs w:val="24"/>
              </w:rPr>
              <w:t xml:space="preserve">Harcamadan </w:t>
            </w:r>
            <w:r w:rsidRPr="005B4AAE">
              <w:rPr>
                <w:rFonts w:ascii="Times New Roman" w:hAnsi="Times New Roman" w:cs="Times New Roman"/>
                <w:sz w:val="24"/>
                <w:szCs w:val="24"/>
              </w:rPr>
              <w:t>önce</w:t>
            </w:r>
          </w:p>
        </w:tc>
      </w:tr>
    </w:tbl>
    <w:p w:rsidR="00B766E1" w:rsidRPr="002F1520" w:rsidRDefault="00B766E1" w:rsidP="00B766E1">
      <w:pPr>
        <w:jc w:val="center"/>
        <w:rPr>
          <w:rFonts w:ascii="Times New Roman" w:hAnsi="Times New Roman" w:cs="Times New Roman"/>
          <w:b/>
          <w:bCs/>
          <w:color w:val="C00000"/>
          <w:sz w:val="24"/>
          <w:szCs w:val="24"/>
        </w:rPr>
      </w:pPr>
      <w:r w:rsidRPr="002F1520">
        <w:rPr>
          <w:rFonts w:ascii="Times New Roman" w:hAnsi="Times New Roman" w:cs="Times New Roman"/>
          <w:b/>
          <w:bCs/>
          <w:color w:val="C00000"/>
          <w:sz w:val="24"/>
          <w:szCs w:val="24"/>
        </w:rPr>
        <w:t>İŞBİRLİĞİ KURULUŞLARI</w:t>
      </w:r>
    </w:p>
    <w:tbl>
      <w:tblPr>
        <w:tblStyle w:val="TabloKlavuzu"/>
        <w:tblW w:w="0" w:type="auto"/>
        <w:jc w:val="center"/>
        <w:tblLook w:val="04A0"/>
      </w:tblPr>
      <w:tblGrid>
        <w:gridCol w:w="1858"/>
        <w:gridCol w:w="1244"/>
        <w:gridCol w:w="1485"/>
        <w:gridCol w:w="2071"/>
        <w:gridCol w:w="975"/>
        <w:gridCol w:w="1429"/>
      </w:tblGrid>
      <w:tr w:rsidR="00B766E1" w:rsidRPr="005F6B06" w:rsidTr="00B766E1">
        <w:trPr>
          <w:trHeight w:val="630"/>
          <w:jc w:val="center"/>
        </w:trPr>
        <w:tc>
          <w:tcPr>
            <w:tcW w:w="1858" w:type="dxa"/>
            <w:shd w:val="clear" w:color="auto" w:fill="5B9BD5" w:themeFill="accent1"/>
            <w:vAlign w:val="center"/>
          </w:tcPr>
          <w:p w:rsidR="00B766E1" w:rsidRDefault="00B766E1" w:rsidP="00754D5E">
            <w:pPr>
              <w:jc w:val="center"/>
              <w:rPr>
                <w:rFonts w:ascii="Times New Roman" w:eastAsia="Times New Roman" w:hAnsi="Times New Roman" w:cs="Times New Roman"/>
                <w:b/>
                <w:bCs/>
                <w:color w:val="FFFFFF"/>
                <w:sz w:val="24"/>
                <w:szCs w:val="24"/>
                <w:lang w:eastAsia="tr-TR"/>
              </w:rPr>
            </w:pPr>
            <w:r w:rsidRPr="005F6B06">
              <w:rPr>
                <w:rFonts w:ascii="Times New Roman" w:eastAsia="Times New Roman" w:hAnsi="Times New Roman" w:cs="Times New Roman"/>
                <w:b/>
                <w:bCs/>
                <w:color w:val="FFFFFF"/>
                <w:sz w:val="24"/>
                <w:szCs w:val="24"/>
                <w:lang w:eastAsia="tr-TR"/>
              </w:rPr>
              <w:t xml:space="preserve">Destek </w:t>
            </w:r>
          </w:p>
          <w:p w:rsidR="00B766E1" w:rsidRPr="005F6B06" w:rsidRDefault="00B766E1" w:rsidP="00754D5E">
            <w:pPr>
              <w:jc w:val="center"/>
              <w:rPr>
                <w:rFonts w:ascii="Times New Roman" w:hAnsi="Times New Roman" w:cs="Times New Roman"/>
                <w:b/>
                <w:sz w:val="24"/>
                <w:szCs w:val="24"/>
              </w:rPr>
            </w:pPr>
            <w:r w:rsidRPr="005F6B06">
              <w:rPr>
                <w:rFonts w:ascii="Times New Roman" w:eastAsia="Times New Roman" w:hAnsi="Times New Roman" w:cs="Times New Roman"/>
                <w:b/>
                <w:bCs/>
                <w:color w:val="FFFFFF"/>
                <w:sz w:val="24"/>
                <w:szCs w:val="24"/>
                <w:lang w:eastAsia="tr-TR"/>
              </w:rPr>
              <w:t>Unsuru</w:t>
            </w:r>
          </w:p>
        </w:tc>
        <w:tc>
          <w:tcPr>
            <w:tcW w:w="1244" w:type="dxa"/>
            <w:shd w:val="clear" w:color="auto" w:fill="5B9BD5" w:themeFill="accent1"/>
            <w:vAlign w:val="center"/>
          </w:tcPr>
          <w:p w:rsidR="00B766E1" w:rsidRPr="005F6B06" w:rsidRDefault="00B766E1" w:rsidP="00754D5E">
            <w:pPr>
              <w:jc w:val="center"/>
              <w:rPr>
                <w:rFonts w:ascii="Times New Roman" w:hAnsi="Times New Roman" w:cs="Times New Roman"/>
                <w:b/>
                <w:sz w:val="24"/>
                <w:szCs w:val="24"/>
              </w:rPr>
            </w:pPr>
            <w:r w:rsidRPr="005F6B06">
              <w:rPr>
                <w:rFonts w:ascii="Times New Roman" w:eastAsia="Times New Roman" w:hAnsi="Times New Roman" w:cs="Times New Roman"/>
                <w:b/>
                <w:bCs/>
                <w:color w:val="FFFFFF"/>
                <w:sz w:val="24"/>
                <w:szCs w:val="24"/>
                <w:lang w:eastAsia="tr-TR"/>
              </w:rPr>
              <w:t>Destek Oranı</w:t>
            </w:r>
          </w:p>
        </w:tc>
        <w:tc>
          <w:tcPr>
            <w:tcW w:w="1485" w:type="dxa"/>
            <w:shd w:val="clear" w:color="auto" w:fill="5B9BD5" w:themeFill="accent1"/>
          </w:tcPr>
          <w:p w:rsidR="00B766E1" w:rsidRPr="005F6B06" w:rsidRDefault="00B766E1" w:rsidP="00754D5E">
            <w:pPr>
              <w:jc w:val="center"/>
              <w:rPr>
                <w:rFonts w:ascii="Times New Roman" w:hAnsi="Times New Roman" w:cs="Times New Roman"/>
                <w:b/>
                <w:bCs/>
                <w:color w:val="FFFFFF" w:themeColor="background1"/>
                <w:sz w:val="24"/>
                <w:szCs w:val="24"/>
              </w:rPr>
            </w:pPr>
            <w:r w:rsidRPr="005F6B06">
              <w:rPr>
                <w:rFonts w:ascii="Times New Roman" w:hAnsi="Times New Roman" w:cs="Times New Roman"/>
                <w:b/>
                <w:bCs/>
                <w:color w:val="FFFFFF" w:themeColor="background1"/>
                <w:sz w:val="24"/>
                <w:szCs w:val="24"/>
              </w:rPr>
              <w:t xml:space="preserve">İlave </w:t>
            </w:r>
            <w:r>
              <w:rPr>
                <w:rFonts w:ascii="Times New Roman" w:hAnsi="Times New Roman" w:cs="Times New Roman"/>
                <w:b/>
                <w:bCs/>
                <w:color w:val="FFFFFF" w:themeColor="background1"/>
                <w:sz w:val="24"/>
                <w:szCs w:val="24"/>
              </w:rPr>
              <w:t>D</w:t>
            </w:r>
            <w:r w:rsidRPr="005F6B06">
              <w:rPr>
                <w:rFonts w:ascii="Times New Roman" w:hAnsi="Times New Roman" w:cs="Times New Roman"/>
                <w:b/>
                <w:bCs/>
                <w:color w:val="FFFFFF" w:themeColor="background1"/>
                <w:sz w:val="24"/>
                <w:szCs w:val="24"/>
              </w:rPr>
              <w:t xml:space="preserve">estek </w:t>
            </w:r>
          </w:p>
          <w:p w:rsidR="00B766E1" w:rsidRPr="005F6B06" w:rsidRDefault="00B766E1" w:rsidP="00754D5E">
            <w:pPr>
              <w:jc w:val="center"/>
              <w:rPr>
                <w:rFonts w:ascii="Times New Roman" w:eastAsia="Times New Roman" w:hAnsi="Times New Roman" w:cs="Times New Roman"/>
                <w:b/>
                <w:bCs/>
                <w:color w:val="FFFFFF"/>
                <w:sz w:val="24"/>
                <w:szCs w:val="24"/>
                <w:lang w:eastAsia="tr-TR"/>
              </w:rPr>
            </w:pPr>
            <w:r w:rsidRPr="005F6B06">
              <w:rPr>
                <w:rFonts w:ascii="Times New Roman" w:hAnsi="Times New Roman" w:cs="Times New Roman"/>
                <w:b/>
                <w:bCs/>
                <w:color w:val="FFFFFF" w:themeColor="background1"/>
                <w:sz w:val="24"/>
                <w:szCs w:val="24"/>
              </w:rPr>
              <w:t>(+10 puan)</w:t>
            </w:r>
          </w:p>
        </w:tc>
        <w:tc>
          <w:tcPr>
            <w:tcW w:w="2071" w:type="dxa"/>
            <w:shd w:val="clear" w:color="auto" w:fill="5B9BD5" w:themeFill="accent1"/>
            <w:vAlign w:val="center"/>
          </w:tcPr>
          <w:p w:rsidR="00B766E1" w:rsidRPr="005F6B06" w:rsidRDefault="00B766E1" w:rsidP="00754D5E">
            <w:pPr>
              <w:jc w:val="center"/>
              <w:rPr>
                <w:rFonts w:ascii="Times New Roman" w:hAnsi="Times New Roman" w:cs="Times New Roman"/>
                <w:b/>
                <w:sz w:val="24"/>
                <w:szCs w:val="24"/>
              </w:rPr>
            </w:pPr>
            <w:r w:rsidRPr="005F6B06">
              <w:rPr>
                <w:rFonts w:ascii="Times New Roman" w:eastAsia="Times New Roman" w:hAnsi="Times New Roman" w:cs="Times New Roman"/>
                <w:b/>
                <w:bCs/>
                <w:color w:val="FFFFFF"/>
                <w:sz w:val="24"/>
                <w:szCs w:val="24"/>
                <w:lang w:eastAsia="tr-TR"/>
              </w:rPr>
              <w:t xml:space="preserve">Destek Üst </w:t>
            </w:r>
            <w:r>
              <w:rPr>
                <w:rFonts w:ascii="Times New Roman" w:eastAsia="Times New Roman" w:hAnsi="Times New Roman" w:cs="Times New Roman"/>
                <w:b/>
                <w:bCs/>
                <w:color w:val="FFFFFF"/>
                <w:sz w:val="24"/>
                <w:szCs w:val="24"/>
                <w:lang w:eastAsia="tr-TR"/>
              </w:rPr>
              <w:t>L</w:t>
            </w:r>
            <w:r w:rsidRPr="005F6B06">
              <w:rPr>
                <w:rFonts w:ascii="Times New Roman" w:eastAsia="Times New Roman" w:hAnsi="Times New Roman" w:cs="Times New Roman"/>
                <w:b/>
                <w:bCs/>
                <w:color w:val="FFFFFF"/>
                <w:sz w:val="24"/>
                <w:szCs w:val="24"/>
                <w:lang w:eastAsia="tr-TR"/>
              </w:rPr>
              <w:t>imiti (TL)</w:t>
            </w:r>
          </w:p>
        </w:tc>
        <w:tc>
          <w:tcPr>
            <w:tcW w:w="975" w:type="dxa"/>
            <w:shd w:val="clear" w:color="auto" w:fill="5B9BD5" w:themeFill="accent1"/>
          </w:tcPr>
          <w:p w:rsidR="00B766E1" w:rsidRPr="005F6B06" w:rsidRDefault="00B766E1" w:rsidP="00754D5E">
            <w:pPr>
              <w:jc w:val="center"/>
              <w:rPr>
                <w:rFonts w:ascii="Times New Roman" w:hAnsi="Times New Roman" w:cs="Times New Roman"/>
                <w:b/>
                <w:bCs/>
                <w:color w:val="FFFFFF" w:themeColor="background1"/>
                <w:sz w:val="24"/>
                <w:szCs w:val="24"/>
              </w:rPr>
            </w:pPr>
            <w:r w:rsidRPr="005F6B06">
              <w:rPr>
                <w:rFonts w:ascii="Times New Roman" w:hAnsi="Times New Roman" w:cs="Times New Roman"/>
                <w:b/>
                <w:bCs/>
                <w:color w:val="FFFFFF" w:themeColor="background1"/>
                <w:sz w:val="24"/>
                <w:szCs w:val="24"/>
              </w:rPr>
              <w:t>Süre /</w:t>
            </w:r>
          </w:p>
          <w:p w:rsidR="00B766E1" w:rsidRPr="005F6B06" w:rsidRDefault="00B766E1" w:rsidP="00754D5E">
            <w:pPr>
              <w:jc w:val="center"/>
              <w:rPr>
                <w:rFonts w:ascii="Times New Roman" w:eastAsia="Times New Roman" w:hAnsi="Times New Roman" w:cs="Times New Roman"/>
                <w:b/>
                <w:bCs/>
                <w:color w:val="FFFFFF"/>
                <w:sz w:val="24"/>
                <w:szCs w:val="24"/>
                <w:lang w:eastAsia="tr-TR"/>
              </w:rPr>
            </w:pPr>
            <w:r w:rsidRPr="005F6B06">
              <w:rPr>
                <w:rFonts w:ascii="Times New Roman" w:hAnsi="Times New Roman" w:cs="Times New Roman"/>
                <w:b/>
                <w:bCs/>
                <w:color w:val="FFFFFF" w:themeColor="background1"/>
                <w:sz w:val="24"/>
                <w:szCs w:val="24"/>
              </w:rPr>
              <w:t>Limit</w:t>
            </w:r>
          </w:p>
        </w:tc>
        <w:tc>
          <w:tcPr>
            <w:tcW w:w="1429" w:type="dxa"/>
            <w:shd w:val="clear" w:color="auto" w:fill="5B9BD5" w:themeFill="accent1"/>
          </w:tcPr>
          <w:p w:rsidR="00B766E1" w:rsidRPr="005F6B06" w:rsidRDefault="00B766E1" w:rsidP="00754D5E">
            <w:pPr>
              <w:jc w:val="center"/>
              <w:rPr>
                <w:rFonts w:ascii="Times New Roman" w:hAnsi="Times New Roman" w:cs="Times New Roman"/>
                <w:b/>
                <w:bCs/>
                <w:color w:val="FFFFFF" w:themeColor="background1"/>
                <w:sz w:val="24"/>
                <w:szCs w:val="24"/>
              </w:rPr>
            </w:pPr>
            <w:r w:rsidRPr="005F6B06">
              <w:rPr>
                <w:rFonts w:ascii="Times New Roman" w:hAnsi="Times New Roman" w:cs="Times New Roman"/>
                <w:b/>
                <w:bCs/>
                <w:color w:val="FFFFFF" w:themeColor="background1"/>
                <w:sz w:val="24"/>
                <w:szCs w:val="24"/>
              </w:rPr>
              <w:t xml:space="preserve">Ön </w:t>
            </w:r>
          </w:p>
          <w:p w:rsidR="00B766E1" w:rsidRPr="005F6B06" w:rsidRDefault="00B766E1" w:rsidP="00754D5E">
            <w:pPr>
              <w:jc w:val="center"/>
              <w:rPr>
                <w:rFonts w:ascii="Times New Roman" w:hAnsi="Times New Roman" w:cs="Times New Roman"/>
                <w:b/>
                <w:bCs/>
                <w:color w:val="FFFFFF" w:themeColor="background1"/>
                <w:sz w:val="24"/>
                <w:szCs w:val="24"/>
              </w:rPr>
            </w:pPr>
            <w:r w:rsidRPr="005F6B06">
              <w:rPr>
                <w:rFonts w:ascii="Times New Roman" w:hAnsi="Times New Roman" w:cs="Times New Roman"/>
                <w:b/>
                <w:bCs/>
                <w:color w:val="FFFFFF" w:themeColor="background1"/>
                <w:sz w:val="24"/>
                <w:szCs w:val="24"/>
              </w:rPr>
              <w:t>Onay</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sz w:val="24"/>
                <w:szCs w:val="24"/>
              </w:rPr>
              <w:t>Reklam, Tanıtım ve Pazarlama</w:t>
            </w:r>
          </w:p>
        </w:tc>
        <w:tc>
          <w:tcPr>
            <w:tcW w:w="1244" w:type="dxa"/>
            <w:vMerge w:val="restart"/>
            <w:vAlign w:val="center"/>
          </w:tcPr>
          <w:p w:rsidR="00B766E1" w:rsidRPr="001E7085" w:rsidRDefault="00B766E1" w:rsidP="00754D5E">
            <w:pPr>
              <w:jc w:val="center"/>
              <w:rPr>
                <w:rFonts w:ascii="Times New Roman" w:hAnsi="Times New Roman" w:cs="Times New Roman"/>
                <w:sz w:val="24"/>
                <w:szCs w:val="24"/>
              </w:rPr>
            </w:pPr>
            <w:r w:rsidRPr="001E7085">
              <w:rPr>
                <w:rFonts w:ascii="Times New Roman" w:hAnsi="Times New Roman" w:cs="Times New Roman"/>
                <w:sz w:val="24"/>
                <w:szCs w:val="24"/>
              </w:rPr>
              <w:t>%50</w:t>
            </w:r>
          </w:p>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3</w:t>
            </w:r>
            <w:r w:rsidRPr="001E7085">
              <w:rPr>
                <w:rFonts w:ascii="Times New Roman" w:hAnsi="Times New Roman" w:cs="Times New Roman"/>
                <w:sz w:val="24"/>
                <w:szCs w:val="24"/>
              </w:rPr>
              <w:t xml:space="preserve"> milyon </w:t>
            </w:r>
            <w:r>
              <w:rPr>
                <w:rFonts w:ascii="Times New Roman" w:hAnsi="Times New Roman" w:cs="Times New Roman"/>
                <w:sz w:val="24"/>
                <w:szCs w:val="24"/>
              </w:rPr>
              <w:t>607</w:t>
            </w:r>
            <w:r w:rsidRPr="001E7085">
              <w:rPr>
                <w:rFonts w:ascii="Times New Roman" w:hAnsi="Times New Roman" w:cs="Times New Roman"/>
                <w:sz w:val="24"/>
                <w:szCs w:val="24"/>
              </w:rPr>
              <w:t xml:space="preserve"> bin/yıl</w:t>
            </w:r>
          </w:p>
        </w:tc>
        <w:tc>
          <w:tcPr>
            <w:tcW w:w="975" w:type="dxa"/>
            <w:vAlign w:val="center"/>
          </w:tcPr>
          <w:p w:rsidR="00B766E1" w:rsidRPr="00A940B8" w:rsidRDefault="00B766E1" w:rsidP="00754D5E">
            <w:pPr>
              <w:jc w:val="center"/>
              <w:rPr>
                <w:rFonts w:ascii="Times New Roman" w:hAnsi="Times New Roman" w:cs="Times New Roman"/>
                <w:sz w:val="24"/>
                <w:szCs w:val="24"/>
              </w:rPr>
            </w:pPr>
            <w:r w:rsidRPr="00A940B8">
              <w:rPr>
                <w:rFonts w:ascii="Times New Roman" w:hAnsi="Times New Roman" w:cs="Times New Roman"/>
                <w:sz w:val="24"/>
                <w:szCs w:val="24"/>
              </w:rPr>
              <w:t>5 yıl</w:t>
            </w:r>
          </w:p>
        </w:tc>
        <w:tc>
          <w:tcPr>
            <w:tcW w:w="1429" w:type="dxa"/>
            <w:vAlign w:val="center"/>
          </w:tcPr>
          <w:p w:rsidR="00B766E1" w:rsidRPr="00045F78" w:rsidRDefault="00B766E1" w:rsidP="00754D5E">
            <w:pPr>
              <w:jc w:val="center"/>
              <w:rPr>
                <w:rFonts w:ascii="Times New Roman" w:hAnsi="Times New Roman" w:cs="Times New Roman"/>
                <w:sz w:val="24"/>
                <w:szCs w:val="24"/>
              </w:rPr>
            </w:pPr>
            <w:r w:rsidRPr="00045F78">
              <w:rPr>
                <w:rFonts w:ascii="Times New Roman" w:hAnsi="Times New Roman" w:cs="Times New Roman"/>
                <w:sz w:val="24"/>
                <w:szCs w:val="24"/>
              </w:rPr>
              <w:t>2 ay önce</w:t>
            </w:r>
          </w:p>
        </w:tc>
      </w:tr>
      <w:tr w:rsidR="00B766E1" w:rsidTr="00B766E1">
        <w:trPr>
          <w:jc w:val="center"/>
        </w:trPr>
        <w:tc>
          <w:tcPr>
            <w:tcW w:w="1858" w:type="dxa"/>
          </w:tcPr>
          <w:p w:rsidR="00B766E1" w:rsidRPr="00955886" w:rsidRDefault="00B766E1" w:rsidP="00754D5E">
            <w:pPr>
              <w:jc w:val="center"/>
            </w:pPr>
            <w:r w:rsidRPr="00955886">
              <w:rPr>
                <w:rFonts w:ascii="Times New Roman" w:hAnsi="Times New Roman" w:cs="Times New Roman"/>
                <w:b/>
                <w:bCs/>
                <w:color w:val="000000" w:themeColor="text1"/>
                <w:sz w:val="24"/>
                <w:szCs w:val="24"/>
              </w:rPr>
              <w:t>Bireysel Katılım</w:t>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601</w:t>
            </w:r>
            <w:r w:rsidRPr="001E7085">
              <w:rPr>
                <w:rFonts w:ascii="Times New Roman" w:hAnsi="Times New Roman" w:cs="Times New Roman"/>
                <w:sz w:val="24"/>
                <w:szCs w:val="24"/>
              </w:rPr>
              <w:t xml:space="preserve"> bin/etkinlik</w:t>
            </w:r>
          </w:p>
        </w:tc>
        <w:tc>
          <w:tcPr>
            <w:tcW w:w="975" w:type="dxa"/>
            <w:vAlign w:val="center"/>
          </w:tcPr>
          <w:p w:rsidR="00B766E1" w:rsidRPr="00A940B8" w:rsidRDefault="00B766E1" w:rsidP="00754D5E">
            <w:pPr>
              <w:jc w:val="center"/>
              <w:rPr>
                <w:rFonts w:ascii="Times New Roman" w:hAnsi="Times New Roman" w:cs="Times New Roman"/>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bCs/>
                <w:color w:val="000000" w:themeColor="text1"/>
                <w:sz w:val="24"/>
                <w:szCs w:val="24"/>
              </w:rPr>
              <w:t>Milli Katılım</w:t>
            </w:r>
          </w:p>
        </w:tc>
        <w:tc>
          <w:tcPr>
            <w:tcW w:w="1244" w:type="dxa"/>
            <w:vMerge w:val="restart"/>
            <w:vAlign w:val="center"/>
          </w:tcPr>
          <w:p w:rsidR="00B766E1" w:rsidRPr="001E7085" w:rsidRDefault="00B766E1" w:rsidP="00754D5E">
            <w:pPr>
              <w:jc w:val="center"/>
              <w:rPr>
                <w:rFonts w:ascii="Times New Roman" w:hAnsi="Times New Roman" w:cs="Times New Roman"/>
                <w:sz w:val="24"/>
                <w:szCs w:val="24"/>
              </w:rPr>
            </w:pPr>
            <w:r w:rsidRPr="001E7085">
              <w:rPr>
                <w:rFonts w:ascii="Times New Roman" w:hAnsi="Times New Roman" w:cs="Times New Roman"/>
                <w:sz w:val="24"/>
                <w:szCs w:val="24"/>
              </w:rPr>
              <w:t>%60</w:t>
            </w:r>
          </w:p>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601</w:t>
            </w:r>
            <w:r w:rsidRPr="001E7085">
              <w:rPr>
                <w:rFonts w:ascii="Times New Roman" w:hAnsi="Times New Roman" w:cs="Times New Roman"/>
                <w:sz w:val="24"/>
                <w:szCs w:val="24"/>
              </w:rPr>
              <w:t xml:space="preserve"> bin/etkinlik</w:t>
            </w:r>
          </w:p>
        </w:tc>
        <w:tc>
          <w:tcPr>
            <w:tcW w:w="975" w:type="dxa"/>
            <w:vAlign w:val="center"/>
          </w:tcPr>
          <w:p w:rsidR="00B766E1" w:rsidRPr="00A940B8" w:rsidRDefault="00B766E1" w:rsidP="00754D5E">
            <w:pPr>
              <w:jc w:val="center"/>
              <w:rPr>
                <w:rFonts w:ascii="Times New Roman" w:hAnsi="Times New Roman" w:cs="Times New Roman"/>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Pr>
                <w:rFonts w:ascii="Times New Roman" w:hAnsi="Times New Roman" w:cs="Times New Roman"/>
                <w:sz w:val="24"/>
                <w:szCs w:val="24"/>
              </w:rPr>
              <w:t>1</w:t>
            </w:r>
            <w:r w:rsidRPr="00045F78">
              <w:rPr>
                <w:rFonts w:ascii="Times New Roman" w:hAnsi="Times New Roman" w:cs="Times New Roman"/>
                <w:sz w:val="24"/>
                <w:szCs w:val="24"/>
              </w:rPr>
              <w:t xml:space="preserve"> ay önce</w:t>
            </w:r>
          </w:p>
        </w:tc>
      </w:tr>
      <w:tr w:rsidR="00B766E1" w:rsidTr="00B766E1">
        <w:trPr>
          <w:jc w:val="center"/>
        </w:trPr>
        <w:tc>
          <w:tcPr>
            <w:tcW w:w="1858" w:type="dxa"/>
          </w:tcPr>
          <w:p w:rsidR="00B766E1" w:rsidRPr="00955886" w:rsidRDefault="00B766E1" w:rsidP="00754D5E">
            <w:pPr>
              <w:jc w:val="center"/>
            </w:pPr>
            <w:r w:rsidRPr="00955886">
              <w:rPr>
                <w:rFonts w:ascii="Times New Roman" w:hAnsi="Times New Roman" w:cs="Times New Roman"/>
                <w:b/>
                <w:bCs/>
                <w:color w:val="000000" w:themeColor="text1"/>
                <w:sz w:val="24"/>
                <w:szCs w:val="24"/>
              </w:rPr>
              <w:t>Milli Katılım Etkinliğinin Organizasyonu</w:t>
            </w:r>
            <w:r w:rsidRPr="00955886">
              <w:rPr>
                <w:rStyle w:val="DipnotBavurusu"/>
                <w:rFonts w:ascii="Times New Roman" w:hAnsi="Times New Roman" w:cs="Times New Roman"/>
                <w:b/>
                <w:sz w:val="24"/>
                <w:szCs w:val="24"/>
              </w:rPr>
              <w:footnoteReference w:id="2"/>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r w:rsidRPr="00912035">
              <w:rPr>
                <w:rFonts w:ascii="Segoe UI Symbol" w:hAnsi="Segoe UI Symbol" w:cs="Segoe UI Symbol"/>
                <w:bCs/>
                <w:sz w:val="24"/>
                <w:szCs w:val="24"/>
              </w:rPr>
              <w:t>🗸</w:t>
            </w: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2</w:t>
            </w:r>
            <w:r w:rsidRPr="001E7085">
              <w:rPr>
                <w:rFonts w:ascii="Times New Roman" w:hAnsi="Times New Roman" w:cs="Times New Roman"/>
                <w:sz w:val="24"/>
                <w:szCs w:val="24"/>
              </w:rPr>
              <w:t xml:space="preserve"> milyon </w:t>
            </w:r>
            <w:r>
              <w:rPr>
                <w:rFonts w:ascii="Times New Roman" w:hAnsi="Times New Roman" w:cs="Times New Roman"/>
                <w:sz w:val="24"/>
                <w:szCs w:val="24"/>
              </w:rPr>
              <w:t>404</w:t>
            </w:r>
            <w:r w:rsidRPr="001E7085">
              <w:rPr>
                <w:rFonts w:ascii="Times New Roman" w:hAnsi="Times New Roman" w:cs="Times New Roman"/>
                <w:sz w:val="24"/>
                <w:szCs w:val="24"/>
              </w:rPr>
              <w:t xml:space="preserve"> bin/ organizasyon</w:t>
            </w:r>
          </w:p>
        </w:tc>
        <w:tc>
          <w:tcPr>
            <w:tcW w:w="975" w:type="dxa"/>
            <w:vAlign w:val="center"/>
          </w:tcPr>
          <w:p w:rsidR="00B766E1" w:rsidRPr="00A940B8" w:rsidRDefault="00B766E1" w:rsidP="00754D5E">
            <w:pPr>
              <w:jc w:val="center"/>
              <w:rPr>
                <w:rFonts w:ascii="Times New Roman" w:hAnsi="Times New Roman" w:cs="Times New Roman"/>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Pr>
                <w:rFonts w:ascii="Times New Roman" w:hAnsi="Times New Roman" w:cs="Times New Roman"/>
                <w:sz w:val="24"/>
                <w:szCs w:val="24"/>
              </w:rPr>
              <w:t>1</w:t>
            </w:r>
            <w:r w:rsidRPr="00045F78">
              <w:rPr>
                <w:rFonts w:ascii="Times New Roman" w:hAnsi="Times New Roman" w:cs="Times New Roman"/>
                <w:sz w:val="24"/>
                <w:szCs w:val="24"/>
              </w:rPr>
              <w:t xml:space="preserve"> ay önce</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bCs/>
                <w:sz w:val="24"/>
                <w:szCs w:val="24"/>
              </w:rPr>
              <w:t>Ürün Yerleştirme</w:t>
            </w:r>
          </w:p>
        </w:tc>
        <w:tc>
          <w:tcPr>
            <w:tcW w:w="1244" w:type="dxa"/>
            <w:vMerge w:val="restart"/>
            <w:vAlign w:val="center"/>
          </w:tcPr>
          <w:p w:rsidR="00B766E1" w:rsidRPr="001E7085" w:rsidRDefault="00B766E1" w:rsidP="00754D5E">
            <w:pPr>
              <w:jc w:val="center"/>
              <w:rPr>
                <w:rFonts w:ascii="Times New Roman" w:hAnsi="Times New Roman" w:cs="Times New Roman"/>
                <w:sz w:val="24"/>
                <w:szCs w:val="24"/>
              </w:rPr>
            </w:pPr>
            <w:r w:rsidRPr="001E7085">
              <w:rPr>
                <w:rFonts w:ascii="Times New Roman" w:hAnsi="Times New Roman" w:cs="Times New Roman"/>
                <w:sz w:val="24"/>
                <w:szCs w:val="24"/>
              </w:rPr>
              <w:t>%50</w:t>
            </w:r>
          </w:p>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202</w:t>
            </w:r>
            <w:r w:rsidRPr="001E7085">
              <w:rPr>
                <w:rFonts w:ascii="Times New Roman" w:hAnsi="Times New Roman" w:cs="Times New Roman"/>
                <w:sz w:val="24"/>
                <w:szCs w:val="24"/>
              </w:rPr>
              <w:t xml:space="preserve"> bin/yıl</w:t>
            </w:r>
          </w:p>
        </w:tc>
        <w:tc>
          <w:tcPr>
            <w:tcW w:w="975" w:type="dxa"/>
            <w:vAlign w:val="center"/>
          </w:tcPr>
          <w:p w:rsidR="00B766E1" w:rsidRPr="00A940B8" w:rsidRDefault="00B766E1" w:rsidP="00754D5E">
            <w:pPr>
              <w:jc w:val="center"/>
              <w:rPr>
                <w:rFonts w:ascii="Times New Roman" w:hAnsi="Times New Roman" w:cs="Times New Roman"/>
                <w:sz w:val="24"/>
                <w:szCs w:val="24"/>
              </w:rPr>
            </w:pPr>
            <w:r w:rsidRPr="00A940B8">
              <w:rPr>
                <w:rFonts w:ascii="Times New Roman" w:hAnsi="Times New Roman" w:cs="Times New Roman"/>
                <w:sz w:val="24"/>
                <w:szCs w:val="24"/>
              </w:rPr>
              <w:t>5 yıl</w:t>
            </w:r>
          </w:p>
        </w:tc>
        <w:tc>
          <w:tcPr>
            <w:tcW w:w="1429" w:type="dxa"/>
            <w:vAlign w:val="center"/>
          </w:tcPr>
          <w:p w:rsidR="00B766E1" w:rsidRPr="00045F78" w:rsidRDefault="00B766E1" w:rsidP="00754D5E">
            <w:pPr>
              <w:jc w:val="center"/>
              <w:rPr>
                <w:rFonts w:ascii="Times New Roman" w:hAnsi="Times New Roman" w:cs="Times New Roman"/>
                <w:sz w:val="24"/>
                <w:szCs w:val="24"/>
              </w:rPr>
            </w:pPr>
            <w:r>
              <w:rPr>
                <w:rFonts w:ascii="Times New Roman" w:hAnsi="Times New Roman" w:cs="Times New Roman"/>
                <w:sz w:val="24"/>
                <w:szCs w:val="24"/>
              </w:rPr>
              <w:t>Harcamadan</w:t>
            </w:r>
            <w:r w:rsidRPr="00045F78">
              <w:rPr>
                <w:rFonts w:ascii="Times New Roman" w:hAnsi="Times New Roman" w:cs="Times New Roman"/>
                <w:sz w:val="24"/>
                <w:szCs w:val="24"/>
              </w:rPr>
              <w:t xml:space="preserve"> önce</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sz w:val="24"/>
                <w:szCs w:val="24"/>
              </w:rPr>
              <w:t>Sektörel Alım Heyeti Programları</w:t>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2</w:t>
            </w:r>
            <w:r w:rsidRPr="001E7085">
              <w:rPr>
                <w:rFonts w:ascii="Times New Roman" w:hAnsi="Times New Roman" w:cs="Times New Roman"/>
                <w:sz w:val="24"/>
                <w:szCs w:val="24"/>
              </w:rPr>
              <w:t>0</w:t>
            </w:r>
            <w:r>
              <w:rPr>
                <w:rFonts w:ascii="Times New Roman" w:hAnsi="Times New Roman" w:cs="Times New Roman"/>
                <w:sz w:val="24"/>
                <w:szCs w:val="24"/>
              </w:rPr>
              <w:t>2</w:t>
            </w:r>
            <w:r w:rsidRPr="001E7085">
              <w:rPr>
                <w:rFonts w:ascii="Times New Roman" w:hAnsi="Times New Roman" w:cs="Times New Roman"/>
                <w:sz w:val="24"/>
                <w:szCs w:val="24"/>
              </w:rPr>
              <w:t xml:space="preserve"> bin/program</w:t>
            </w:r>
          </w:p>
        </w:tc>
        <w:tc>
          <w:tcPr>
            <w:tcW w:w="975" w:type="dxa"/>
          </w:tcPr>
          <w:p w:rsidR="00B766E1" w:rsidRDefault="00B766E1" w:rsidP="00754D5E">
            <w:pPr>
              <w:rPr>
                <w:rFonts w:ascii="Times New Roman" w:hAnsi="Times New Roman" w:cs="Times New Roman"/>
                <w:b/>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sidRPr="00045F78">
              <w:rPr>
                <w:rFonts w:ascii="Times New Roman" w:hAnsi="Times New Roman" w:cs="Times New Roman"/>
                <w:sz w:val="24"/>
                <w:szCs w:val="24"/>
              </w:rPr>
              <w:t>2 ay önce</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sz w:val="24"/>
                <w:szCs w:val="24"/>
              </w:rPr>
              <w:t>Sektörel Ticaret Heyeti Programları</w:t>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8</w:t>
            </w:r>
            <w:r w:rsidRPr="001E7085">
              <w:rPr>
                <w:rFonts w:ascii="Times New Roman" w:hAnsi="Times New Roman" w:cs="Times New Roman"/>
                <w:sz w:val="24"/>
                <w:szCs w:val="24"/>
              </w:rPr>
              <w:t>0</w:t>
            </w:r>
            <w:r>
              <w:rPr>
                <w:rFonts w:ascii="Times New Roman" w:hAnsi="Times New Roman" w:cs="Times New Roman"/>
                <w:sz w:val="24"/>
                <w:szCs w:val="24"/>
              </w:rPr>
              <w:t>3</w:t>
            </w:r>
            <w:r w:rsidRPr="001E7085">
              <w:rPr>
                <w:rFonts w:ascii="Times New Roman" w:hAnsi="Times New Roman" w:cs="Times New Roman"/>
                <w:sz w:val="24"/>
                <w:szCs w:val="24"/>
              </w:rPr>
              <w:t xml:space="preserve"> bin/program</w:t>
            </w:r>
          </w:p>
        </w:tc>
        <w:tc>
          <w:tcPr>
            <w:tcW w:w="975" w:type="dxa"/>
          </w:tcPr>
          <w:p w:rsidR="00B766E1" w:rsidRDefault="00B766E1" w:rsidP="00754D5E">
            <w:pPr>
              <w:rPr>
                <w:rFonts w:ascii="Times New Roman" w:hAnsi="Times New Roman" w:cs="Times New Roman"/>
                <w:b/>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sidRPr="00045F78">
              <w:rPr>
                <w:rFonts w:ascii="Times New Roman" w:hAnsi="Times New Roman" w:cs="Times New Roman"/>
                <w:sz w:val="24"/>
                <w:szCs w:val="24"/>
              </w:rPr>
              <w:t>2 ay önce</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sz w:val="24"/>
                <w:szCs w:val="24"/>
              </w:rPr>
              <w:t>Sanal Fuar Organizasyon</w:t>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1 milyon 202 bin</w:t>
            </w:r>
            <w:r w:rsidRPr="001E7085">
              <w:rPr>
                <w:rFonts w:ascii="Times New Roman" w:hAnsi="Times New Roman" w:cs="Times New Roman"/>
                <w:sz w:val="24"/>
                <w:szCs w:val="24"/>
              </w:rPr>
              <w:t xml:space="preserve"> bin/faaliyet</w:t>
            </w:r>
          </w:p>
        </w:tc>
        <w:tc>
          <w:tcPr>
            <w:tcW w:w="975" w:type="dxa"/>
          </w:tcPr>
          <w:p w:rsidR="00B766E1" w:rsidRDefault="00B766E1" w:rsidP="00754D5E">
            <w:pPr>
              <w:rPr>
                <w:rFonts w:ascii="Times New Roman" w:hAnsi="Times New Roman" w:cs="Times New Roman"/>
                <w:b/>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sidRPr="00045F78">
              <w:rPr>
                <w:rFonts w:ascii="Times New Roman" w:hAnsi="Times New Roman" w:cs="Times New Roman"/>
                <w:sz w:val="24"/>
                <w:szCs w:val="24"/>
              </w:rPr>
              <w:t>1 ay önce</w:t>
            </w:r>
          </w:p>
        </w:tc>
      </w:tr>
      <w:tr w:rsidR="00B766E1" w:rsidTr="00B766E1">
        <w:trPr>
          <w:jc w:val="center"/>
        </w:trPr>
        <w:tc>
          <w:tcPr>
            <w:tcW w:w="1858" w:type="dxa"/>
          </w:tcPr>
          <w:p w:rsidR="00B766E1" w:rsidRPr="00955886" w:rsidRDefault="00B766E1" w:rsidP="00754D5E">
            <w:pPr>
              <w:jc w:val="center"/>
              <w:rPr>
                <w:rFonts w:ascii="Times New Roman" w:hAnsi="Times New Roman" w:cs="Times New Roman"/>
                <w:b/>
                <w:sz w:val="24"/>
                <w:szCs w:val="24"/>
              </w:rPr>
            </w:pPr>
            <w:r w:rsidRPr="00955886">
              <w:rPr>
                <w:rFonts w:ascii="Times New Roman" w:hAnsi="Times New Roman" w:cs="Times New Roman"/>
                <w:b/>
                <w:sz w:val="24"/>
                <w:szCs w:val="24"/>
              </w:rPr>
              <w:t>Yarışma ve Etkinlik</w:t>
            </w:r>
          </w:p>
        </w:tc>
        <w:tc>
          <w:tcPr>
            <w:tcW w:w="1244" w:type="dxa"/>
            <w:vMerge/>
            <w:vAlign w:val="center"/>
          </w:tcPr>
          <w:p w:rsidR="00B766E1" w:rsidRPr="001E7085" w:rsidRDefault="00B766E1" w:rsidP="00754D5E">
            <w:pPr>
              <w:jc w:val="center"/>
              <w:rPr>
                <w:rFonts w:ascii="Times New Roman" w:hAnsi="Times New Roman" w:cs="Times New Roman"/>
                <w:sz w:val="24"/>
                <w:szCs w:val="24"/>
              </w:rPr>
            </w:pPr>
          </w:p>
        </w:tc>
        <w:tc>
          <w:tcPr>
            <w:tcW w:w="1485" w:type="dxa"/>
            <w:vAlign w:val="center"/>
          </w:tcPr>
          <w:p w:rsidR="00B766E1" w:rsidRPr="001E7085" w:rsidRDefault="00B766E1" w:rsidP="00754D5E">
            <w:pPr>
              <w:jc w:val="center"/>
              <w:rPr>
                <w:rFonts w:ascii="Times New Roman" w:hAnsi="Times New Roman" w:cs="Times New Roman"/>
                <w:sz w:val="24"/>
                <w:szCs w:val="24"/>
              </w:rPr>
            </w:pPr>
          </w:p>
        </w:tc>
        <w:tc>
          <w:tcPr>
            <w:tcW w:w="2071" w:type="dxa"/>
            <w:vAlign w:val="center"/>
          </w:tcPr>
          <w:p w:rsidR="00B766E1" w:rsidRPr="001E7085" w:rsidRDefault="00B766E1" w:rsidP="00754D5E">
            <w:pPr>
              <w:jc w:val="center"/>
              <w:rPr>
                <w:rFonts w:ascii="Times New Roman" w:hAnsi="Times New Roman" w:cs="Times New Roman"/>
                <w:sz w:val="24"/>
                <w:szCs w:val="24"/>
              </w:rPr>
            </w:pPr>
            <w:r>
              <w:rPr>
                <w:rFonts w:ascii="Times New Roman" w:hAnsi="Times New Roman" w:cs="Times New Roman"/>
                <w:sz w:val="24"/>
                <w:szCs w:val="24"/>
              </w:rPr>
              <w:t>2</w:t>
            </w:r>
            <w:r w:rsidRPr="001E7085">
              <w:rPr>
                <w:rFonts w:ascii="Times New Roman" w:hAnsi="Times New Roman" w:cs="Times New Roman"/>
                <w:sz w:val="24"/>
                <w:szCs w:val="24"/>
              </w:rPr>
              <w:t xml:space="preserve"> milyon </w:t>
            </w:r>
            <w:r>
              <w:rPr>
                <w:rFonts w:ascii="Times New Roman" w:hAnsi="Times New Roman" w:cs="Times New Roman"/>
                <w:sz w:val="24"/>
                <w:szCs w:val="24"/>
              </w:rPr>
              <w:t>404</w:t>
            </w:r>
            <w:r w:rsidRPr="001E7085">
              <w:rPr>
                <w:rFonts w:ascii="Times New Roman" w:hAnsi="Times New Roman" w:cs="Times New Roman"/>
                <w:sz w:val="24"/>
                <w:szCs w:val="24"/>
              </w:rPr>
              <w:t xml:space="preserve"> bin/ etkinlik</w:t>
            </w:r>
          </w:p>
        </w:tc>
        <w:tc>
          <w:tcPr>
            <w:tcW w:w="975" w:type="dxa"/>
          </w:tcPr>
          <w:p w:rsidR="00B766E1" w:rsidRDefault="00B766E1" w:rsidP="00754D5E">
            <w:pPr>
              <w:rPr>
                <w:rFonts w:ascii="Times New Roman" w:hAnsi="Times New Roman" w:cs="Times New Roman"/>
                <w:b/>
                <w:sz w:val="24"/>
                <w:szCs w:val="24"/>
              </w:rPr>
            </w:pPr>
          </w:p>
        </w:tc>
        <w:tc>
          <w:tcPr>
            <w:tcW w:w="1429" w:type="dxa"/>
            <w:vAlign w:val="center"/>
          </w:tcPr>
          <w:p w:rsidR="00B766E1" w:rsidRPr="00045F78" w:rsidRDefault="00B766E1" w:rsidP="00754D5E">
            <w:pPr>
              <w:jc w:val="center"/>
              <w:rPr>
                <w:rFonts w:ascii="Times New Roman" w:hAnsi="Times New Roman" w:cs="Times New Roman"/>
                <w:sz w:val="24"/>
                <w:szCs w:val="24"/>
              </w:rPr>
            </w:pPr>
            <w:r w:rsidRPr="00045F78">
              <w:rPr>
                <w:rFonts w:ascii="Times New Roman" w:hAnsi="Times New Roman" w:cs="Times New Roman"/>
                <w:sz w:val="24"/>
                <w:szCs w:val="24"/>
              </w:rPr>
              <w:t>2 ay önce</w:t>
            </w:r>
          </w:p>
        </w:tc>
      </w:tr>
    </w:tbl>
    <w:p w:rsidR="00B766E1" w:rsidRDefault="00B766E1" w:rsidP="00B766E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5449 SAYILI YURT DIŞI LOJİSTİK DAĞITIM AĞLARININ DESTEKLENMESİ </w:t>
      </w:r>
      <w:r w:rsidRPr="00912035">
        <w:rPr>
          <w:rFonts w:ascii="Times New Roman" w:hAnsi="Times New Roman" w:cs="Times New Roman"/>
          <w:b/>
          <w:bCs/>
          <w:sz w:val="24"/>
          <w:szCs w:val="24"/>
        </w:rPr>
        <w:t>HAKKINDA KARAR</w:t>
      </w:r>
    </w:p>
    <w:p w:rsidR="00B766E1" w:rsidRPr="000E3C8B" w:rsidRDefault="00B766E1" w:rsidP="00B766E1">
      <w:pPr>
        <w:jc w:val="center"/>
        <w:rPr>
          <w:rFonts w:ascii="Times New Roman" w:hAnsi="Times New Roman" w:cs="Times New Roman"/>
          <w:b/>
          <w:bCs/>
          <w:sz w:val="24"/>
          <w:szCs w:val="24"/>
        </w:rPr>
      </w:pPr>
      <w:r>
        <w:rPr>
          <w:rFonts w:ascii="Times New Roman" w:hAnsi="Times New Roman" w:cs="Times New Roman"/>
          <w:b/>
          <w:bCs/>
          <w:sz w:val="24"/>
          <w:szCs w:val="24"/>
        </w:rPr>
        <w:t>ÖZET TABLO</w:t>
      </w:r>
    </w:p>
    <w:p w:rsidR="00B766E1" w:rsidRPr="006A1CFC" w:rsidRDefault="00B766E1" w:rsidP="00B766E1">
      <w:pPr>
        <w:jc w:val="center"/>
        <w:rPr>
          <w:rFonts w:ascii="Times New Roman" w:hAnsi="Times New Roman" w:cs="Times New Roman"/>
          <w:b/>
          <w:sz w:val="24"/>
          <w:szCs w:val="24"/>
        </w:rPr>
      </w:pPr>
      <w:r>
        <w:rPr>
          <w:rFonts w:ascii="Times New Roman" w:hAnsi="Times New Roman" w:cs="Times New Roman"/>
          <w:b/>
          <w:sz w:val="24"/>
          <w:szCs w:val="24"/>
        </w:rPr>
        <w:t>İŞBİRLİĞİ KURULUŞLARI</w:t>
      </w:r>
    </w:p>
    <w:tbl>
      <w:tblPr>
        <w:tblStyle w:val="TabloKlavuzu"/>
        <w:tblW w:w="8784" w:type="dxa"/>
        <w:tblLook w:val="04A0"/>
      </w:tblPr>
      <w:tblGrid>
        <w:gridCol w:w="5688"/>
        <w:gridCol w:w="952"/>
        <w:gridCol w:w="824"/>
        <w:gridCol w:w="719"/>
        <w:gridCol w:w="1105"/>
      </w:tblGrid>
      <w:tr w:rsidR="00B766E1" w:rsidRPr="00912035" w:rsidTr="00754D5E">
        <w:tc>
          <w:tcPr>
            <w:tcW w:w="3539" w:type="dxa"/>
            <w:shd w:val="clear" w:color="auto" w:fill="5B9BD5" w:themeFill="accent1"/>
            <w:vAlign w:val="center"/>
          </w:tcPr>
          <w:p w:rsidR="00B766E1" w:rsidRPr="00912035" w:rsidRDefault="00B766E1" w:rsidP="00754D5E">
            <w:pPr>
              <w:jc w:val="center"/>
              <w:rPr>
                <w:rFonts w:ascii="Times New Roman" w:hAnsi="Times New Roman" w:cs="Times New Roman"/>
                <w:b/>
                <w:sz w:val="24"/>
                <w:szCs w:val="24"/>
              </w:rPr>
            </w:pPr>
            <w:r>
              <w:rPr>
                <w:rFonts w:ascii="Times New Roman" w:eastAsia="Times New Roman" w:hAnsi="Times New Roman" w:cs="Times New Roman"/>
                <w:b/>
                <w:bCs/>
                <w:color w:val="FFFFFF"/>
                <w:sz w:val="24"/>
                <w:szCs w:val="24"/>
                <w:lang w:eastAsia="tr-TR"/>
              </w:rPr>
              <w:t>D</w:t>
            </w:r>
            <w:r w:rsidRPr="00912035">
              <w:rPr>
                <w:rFonts w:ascii="Times New Roman" w:eastAsia="Times New Roman" w:hAnsi="Times New Roman" w:cs="Times New Roman"/>
                <w:b/>
                <w:bCs/>
                <w:color w:val="FFFFFF"/>
                <w:sz w:val="24"/>
                <w:szCs w:val="24"/>
                <w:lang w:eastAsia="tr-TR"/>
              </w:rPr>
              <w:t>estek</w:t>
            </w:r>
            <w:r>
              <w:rPr>
                <w:rFonts w:ascii="Times New Roman" w:eastAsia="Times New Roman" w:hAnsi="Times New Roman" w:cs="Times New Roman"/>
                <w:b/>
                <w:bCs/>
                <w:color w:val="FFFFFF"/>
                <w:sz w:val="24"/>
                <w:szCs w:val="24"/>
                <w:lang w:eastAsia="tr-TR"/>
              </w:rPr>
              <w:t xml:space="preserve"> Unsuru</w:t>
            </w:r>
          </w:p>
        </w:tc>
        <w:tc>
          <w:tcPr>
            <w:tcW w:w="1408" w:type="dxa"/>
            <w:shd w:val="clear" w:color="auto" w:fill="5B9BD5" w:themeFill="accent1"/>
            <w:vAlign w:val="center"/>
          </w:tcPr>
          <w:p w:rsidR="00B766E1" w:rsidRPr="00912035" w:rsidRDefault="00B766E1" w:rsidP="00754D5E">
            <w:pPr>
              <w:jc w:val="center"/>
              <w:rPr>
                <w:rFonts w:ascii="Times New Roman" w:hAnsi="Times New Roman" w:cs="Times New Roman"/>
                <w:b/>
                <w:sz w:val="24"/>
                <w:szCs w:val="24"/>
              </w:rPr>
            </w:pPr>
            <w:r>
              <w:rPr>
                <w:rFonts w:ascii="Times New Roman" w:eastAsia="Times New Roman" w:hAnsi="Times New Roman" w:cs="Times New Roman"/>
                <w:b/>
                <w:bCs/>
                <w:color w:val="FFFFFF"/>
                <w:sz w:val="24"/>
                <w:szCs w:val="24"/>
                <w:lang w:eastAsia="tr-TR"/>
              </w:rPr>
              <w:t>D</w:t>
            </w:r>
            <w:r w:rsidRPr="00912035">
              <w:rPr>
                <w:rFonts w:ascii="Times New Roman" w:eastAsia="Times New Roman" w:hAnsi="Times New Roman" w:cs="Times New Roman"/>
                <w:b/>
                <w:bCs/>
                <w:color w:val="FFFFFF"/>
                <w:sz w:val="24"/>
                <w:szCs w:val="24"/>
                <w:lang w:eastAsia="tr-TR"/>
              </w:rPr>
              <w:t xml:space="preserve">estek </w:t>
            </w:r>
            <w:r>
              <w:rPr>
                <w:rFonts w:ascii="Times New Roman" w:eastAsia="Times New Roman" w:hAnsi="Times New Roman" w:cs="Times New Roman"/>
                <w:b/>
                <w:bCs/>
                <w:color w:val="FFFFFF"/>
                <w:sz w:val="24"/>
                <w:szCs w:val="24"/>
                <w:lang w:eastAsia="tr-TR"/>
              </w:rPr>
              <w:t>O</w:t>
            </w:r>
            <w:r w:rsidRPr="00912035">
              <w:rPr>
                <w:rFonts w:ascii="Times New Roman" w:eastAsia="Times New Roman" w:hAnsi="Times New Roman" w:cs="Times New Roman"/>
                <w:b/>
                <w:bCs/>
                <w:color w:val="FFFFFF"/>
                <w:sz w:val="24"/>
                <w:szCs w:val="24"/>
                <w:lang w:eastAsia="tr-TR"/>
              </w:rPr>
              <w:t>ranı</w:t>
            </w:r>
          </w:p>
        </w:tc>
        <w:tc>
          <w:tcPr>
            <w:tcW w:w="1182" w:type="dxa"/>
            <w:shd w:val="clear" w:color="auto" w:fill="5B9BD5" w:themeFill="accent1"/>
            <w:vAlign w:val="center"/>
          </w:tcPr>
          <w:p w:rsidR="00B766E1" w:rsidRPr="00912035" w:rsidRDefault="00B766E1" w:rsidP="00754D5E">
            <w:pPr>
              <w:jc w:val="center"/>
              <w:rPr>
                <w:rFonts w:ascii="Times New Roman" w:hAnsi="Times New Roman" w:cs="Times New Roman"/>
                <w:b/>
                <w:sz w:val="24"/>
                <w:szCs w:val="24"/>
              </w:rPr>
            </w:pPr>
            <w:r>
              <w:rPr>
                <w:rFonts w:ascii="Times New Roman" w:eastAsia="Times New Roman" w:hAnsi="Times New Roman" w:cs="Times New Roman"/>
                <w:b/>
                <w:bCs/>
                <w:color w:val="FFFFFF"/>
                <w:sz w:val="24"/>
                <w:szCs w:val="24"/>
                <w:lang w:eastAsia="tr-TR"/>
              </w:rPr>
              <w:t>D</w:t>
            </w:r>
            <w:r w:rsidRPr="00912035">
              <w:rPr>
                <w:rFonts w:ascii="Times New Roman" w:eastAsia="Times New Roman" w:hAnsi="Times New Roman" w:cs="Times New Roman"/>
                <w:b/>
                <w:bCs/>
                <w:color w:val="FFFFFF"/>
                <w:sz w:val="24"/>
                <w:szCs w:val="24"/>
                <w:lang w:eastAsia="tr-TR"/>
              </w:rPr>
              <w:t xml:space="preserve">estek </w:t>
            </w:r>
            <w:r>
              <w:rPr>
                <w:rFonts w:ascii="Times New Roman" w:eastAsia="Times New Roman" w:hAnsi="Times New Roman" w:cs="Times New Roman"/>
                <w:b/>
                <w:bCs/>
                <w:color w:val="FFFFFF"/>
                <w:sz w:val="24"/>
                <w:szCs w:val="24"/>
                <w:lang w:eastAsia="tr-TR"/>
              </w:rPr>
              <w:t>Ü</w:t>
            </w:r>
            <w:r w:rsidRPr="00912035">
              <w:rPr>
                <w:rFonts w:ascii="Times New Roman" w:eastAsia="Times New Roman" w:hAnsi="Times New Roman" w:cs="Times New Roman"/>
                <w:b/>
                <w:bCs/>
                <w:color w:val="FFFFFF"/>
                <w:sz w:val="24"/>
                <w:szCs w:val="24"/>
                <w:lang w:eastAsia="tr-TR"/>
              </w:rPr>
              <w:t xml:space="preserve">st </w:t>
            </w:r>
            <w:r>
              <w:rPr>
                <w:rFonts w:ascii="Times New Roman" w:eastAsia="Times New Roman" w:hAnsi="Times New Roman" w:cs="Times New Roman"/>
                <w:b/>
                <w:bCs/>
                <w:color w:val="FFFFFF"/>
                <w:sz w:val="24"/>
                <w:szCs w:val="24"/>
                <w:lang w:eastAsia="tr-TR"/>
              </w:rPr>
              <w:t>L</w:t>
            </w:r>
            <w:r w:rsidRPr="00912035">
              <w:rPr>
                <w:rFonts w:ascii="Times New Roman" w:eastAsia="Times New Roman" w:hAnsi="Times New Roman" w:cs="Times New Roman"/>
                <w:b/>
                <w:bCs/>
                <w:color w:val="FFFFFF"/>
                <w:sz w:val="24"/>
                <w:szCs w:val="24"/>
                <w:lang w:eastAsia="tr-TR"/>
              </w:rPr>
              <w:t>imiti (</w:t>
            </w:r>
            <w:r>
              <w:rPr>
                <w:rFonts w:ascii="Times New Roman" w:eastAsia="Times New Roman" w:hAnsi="Times New Roman" w:cs="Times New Roman"/>
                <w:b/>
                <w:bCs/>
                <w:color w:val="FFFFFF"/>
                <w:sz w:val="24"/>
                <w:szCs w:val="24"/>
                <w:lang w:eastAsia="tr-TR"/>
              </w:rPr>
              <w:t>TL</w:t>
            </w:r>
            <w:r w:rsidRPr="00912035">
              <w:rPr>
                <w:rFonts w:ascii="Times New Roman" w:eastAsia="Times New Roman" w:hAnsi="Times New Roman" w:cs="Times New Roman"/>
                <w:b/>
                <w:bCs/>
                <w:color w:val="FFFFFF"/>
                <w:sz w:val="24"/>
                <w:szCs w:val="24"/>
                <w:lang w:eastAsia="tr-TR"/>
              </w:rPr>
              <w:t>)</w:t>
            </w:r>
          </w:p>
        </w:tc>
        <w:tc>
          <w:tcPr>
            <w:tcW w:w="925" w:type="dxa"/>
            <w:shd w:val="clear" w:color="auto" w:fill="5B9BD5" w:themeFill="accent1"/>
          </w:tcPr>
          <w:p w:rsidR="00B766E1" w:rsidRPr="00912035" w:rsidRDefault="00B766E1" w:rsidP="00754D5E">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S</w:t>
            </w:r>
            <w:r w:rsidRPr="00912035">
              <w:rPr>
                <w:rFonts w:ascii="Times New Roman" w:hAnsi="Times New Roman" w:cs="Times New Roman"/>
                <w:b/>
                <w:bCs/>
                <w:color w:val="FFFFFF" w:themeColor="background1"/>
                <w:sz w:val="24"/>
                <w:szCs w:val="24"/>
              </w:rPr>
              <w:t>üre /</w:t>
            </w:r>
          </w:p>
          <w:p w:rsidR="00B766E1" w:rsidRPr="00912035" w:rsidRDefault="00B766E1" w:rsidP="00754D5E">
            <w:pPr>
              <w:jc w:val="center"/>
              <w:rPr>
                <w:rFonts w:ascii="Times New Roman" w:eastAsia="Times New Roman" w:hAnsi="Times New Roman" w:cs="Times New Roman"/>
                <w:b/>
                <w:bCs/>
                <w:color w:val="FFFFFF"/>
                <w:sz w:val="24"/>
                <w:szCs w:val="24"/>
                <w:lang w:eastAsia="tr-TR"/>
              </w:rPr>
            </w:pPr>
            <w:r>
              <w:rPr>
                <w:rFonts w:ascii="Times New Roman" w:hAnsi="Times New Roman" w:cs="Times New Roman"/>
                <w:b/>
                <w:bCs/>
                <w:color w:val="FFFFFF" w:themeColor="background1"/>
                <w:sz w:val="24"/>
                <w:szCs w:val="24"/>
              </w:rPr>
              <w:t>L</w:t>
            </w:r>
            <w:r w:rsidRPr="00912035">
              <w:rPr>
                <w:rFonts w:ascii="Times New Roman" w:hAnsi="Times New Roman" w:cs="Times New Roman"/>
                <w:b/>
                <w:bCs/>
                <w:color w:val="FFFFFF" w:themeColor="background1"/>
                <w:sz w:val="24"/>
                <w:szCs w:val="24"/>
              </w:rPr>
              <w:t>imit</w:t>
            </w:r>
          </w:p>
        </w:tc>
        <w:tc>
          <w:tcPr>
            <w:tcW w:w="1730" w:type="dxa"/>
            <w:shd w:val="clear" w:color="auto" w:fill="5B9BD5" w:themeFill="accent1"/>
          </w:tcPr>
          <w:p w:rsidR="00B766E1" w:rsidRDefault="00B766E1" w:rsidP="00754D5E">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Ön Onay</w:t>
            </w:r>
          </w:p>
        </w:tc>
      </w:tr>
      <w:tr w:rsidR="00B766E1" w:rsidRPr="00912035" w:rsidTr="00754D5E">
        <w:trPr>
          <w:trHeight w:val="435"/>
        </w:trPr>
        <w:tc>
          <w:tcPr>
            <w:tcW w:w="3539" w:type="dxa"/>
            <w:shd w:val="clear" w:color="auto" w:fill="FFFFFF" w:themeFill="background1"/>
            <w:vAlign w:val="center"/>
          </w:tcPr>
          <w:p w:rsidR="00B766E1" w:rsidRPr="003C5475" w:rsidRDefault="00B766E1" w:rsidP="00754D5E">
            <w:pPr>
              <w:jc w:val="center"/>
              <w:rPr>
                <w:rFonts w:ascii="Times New Roman" w:hAnsi="Times New Roman" w:cs="Times New Roman"/>
                <w:b/>
                <w:sz w:val="24"/>
                <w:szCs w:val="24"/>
              </w:rPr>
            </w:pPr>
            <w:r w:rsidRPr="003C5475">
              <w:rPr>
                <w:rFonts w:ascii="Times New Roman" w:hAnsi="Times New Roman" w:cs="Times New Roman"/>
                <w:b/>
                <w:sz w:val="24"/>
                <w:szCs w:val="24"/>
              </w:rPr>
              <w:t>İlk Kurulum Desteği</w:t>
            </w:r>
          </w:p>
          <w:p w:rsidR="00B766E1" w:rsidRPr="003C5475" w:rsidRDefault="00B766E1" w:rsidP="00754D5E">
            <w:pPr>
              <w:jc w:val="center"/>
              <w:rPr>
                <w:rFonts w:ascii="Times New Roman" w:hAnsi="Times New Roman" w:cs="Times New Roman"/>
                <w:b/>
                <w:sz w:val="24"/>
                <w:szCs w:val="24"/>
              </w:rPr>
            </w:pPr>
            <w:r w:rsidRPr="003C5475">
              <w:rPr>
                <w:rFonts w:ascii="Times New Roman" w:hAnsi="Times New Roman" w:cs="Times New Roman"/>
                <w:b/>
                <w:sz w:val="24"/>
                <w:szCs w:val="24"/>
              </w:rPr>
              <w:t>(</w:t>
            </w:r>
            <w:r w:rsidRPr="003C5475">
              <w:rPr>
                <w:rFonts w:ascii="Times New Roman" w:hAnsi="Times New Roman" w:cs="Times New Roman"/>
                <w:color w:val="000000" w:themeColor="text1"/>
                <w:sz w:val="24"/>
                <w:szCs w:val="24"/>
              </w:rPr>
              <w:t xml:space="preserve">cep depoların ve bu ağın işletilmesine yönelik </w:t>
            </w:r>
            <w:r w:rsidRPr="003C5475">
              <w:rPr>
                <w:rFonts w:ascii="Times New Roman" w:hAnsi="Times New Roman" w:cs="Times New Roman"/>
                <w:bCs/>
                <w:color w:val="000000" w:themeColor="text1"/>
                <w:sz w:val="24"/>
                <w:szCs w:val="24"/>
              </w:rPr>
              <w:t>k</w:t>
            </w:r>
            <w:r w:rsidRPr="003C5475">
              <w:rPr>
                <w:rFonts w:ascii="Times New Roman" w:hAnsi="Times New Roman" w:cs="Times New Roman"/>
                <w:color w:val="000000" w:themeColor="text1"/>
                <w:sz w:val="24"/>
                <w:szCs w:val="24"/>
              </w:rPr>
              <w:t>urulum,</w:t>
            </w:r>
            <w:r w:rsidRPr="003C5475">
              <w:rPr>
                <w:rFonts w:ascii="Times New Roman" w:hAnsi="Times New Roman" w:cs="Times New Roman"/>
                <w:bCs/>
                <w:color w:val="000000" w:themeColor="text1"/>
                <w:sz w:val="24"/>
                <w:szCs w:val="24"/>
              </w:rPr>
              <w:t xml:space="preserve"> destek, bakım, </w:t>
            </w:r>
            <w:r w:rsidRPr="003C5475">
              <w:rPr>
                <w:rFonts w:ascii="Times New Roman" w:hAnsi="Times New Roman" w:cs="Times New Roman"/>
                <w:color w:val="000000" w:themeColor="text1"/>
                <w:sz w:val="24"/>
                <w:szCs w:val="24"/>
              </w:rPr>
              <w:t xml:space="preserve">bilişim sistemleri, </w:t>
            </w:r>
            <w:r w:rsidRPr="003C5475">
              <w:rPr>
                <w:rFonts w:ascii="Times New Roman" w:hAnsi="Times New Roman" w:cs="Times New Roman"/>
                <w:bCs/>
                <w:color w:val="000000" w:themeColor="text1"/>
                <w:sz w:val="24"/>
                <w:szCs w:val="24"/>
              </w:rPr>
              <w:t xml:space="preserve">teknik donanım ve dekorasyon giderleri, </w:t>
            </w:r>
            <w:r w:rsidRPr="003C5475">
              <w:rPr>
                <w:rFonts w:ascii="Times New Roman" w:hAnsi="Times New Roman" w:cs="Times New Roman"/>
                <w:color w:val="000000" w:themeColor="text1"/>
                <w:sz w:val="24"/>
                <w:szCs w:val="24"/>
              </w:rPr>
              <w:t>yatırım, ruhsat ve izin giderleri, bunlarla ilgili hukuki danışmanlık giderleri ile YSV kiralanması ve işletilmesi giderleri)</w:t>
            </w:r>
          </w:p>
        </w:tc>
        <w:tc>
          <w:tcPr>
            <w:tcW w:w="1408" w:type="dxa"/>
            <w:shd w:val="clear" w:color="auto" w:fill="FFFFFF" w:themeFill="background1"/>
            <w:vAlign w:val="center"/>
          </w:tcPr>
          <w:p w:rsidR="00B766E1" w:rsidRPr="003C5475" w:rsidRDefault="00B766E1" w:rsidP="00754D5E">
            <w:pPr>
              <w:spacing w:line="360" w:lineRule="auto"/>
              <w:jc w:val="center"/>
              <w:rPr>
                <w:rFonts w:ascii="Times New Roman" w:hAnsi="Times New Roman" w:cs="Times New Roman"/>
                <w:sz w:val="24"/>
                <w:szCs w:val="24"/>
              </w:rPr>
            </w:pPr>
            <w:r w:rsidRPr="003C5475">
              <w:rPr>
                <w:rFonts w:ascii="Times New Roman" w:hAnsi="Times New Roman" w:cs="Times New Roman"/>
                <w:sz w:val="24"/>
                <w:szCs w:val="24"/>
              </w:rPr>
              <w:t>%70</w:t>
            </w:r>
          </w:p>
        </w:tc>
        <w:tc>
          <w:tcPr>
            <w:tcW w:w="1182" w:type="dxa"/>
            <w:shd w:val="clear" w:color="auto" w:fill="FFFFFF" w:themeFill="background1"/>
            <w:vAlign w:val="center"/>
          </w:tcPr>
          <w:p w:rsidR="00B766E1" w:rsidRPr="003C5475" w:rsidRDefault="00B766E1" w:rsidP="00754D5E">
            <w:pPr>
              <w:jc w:val="center"/>
              <w:rPr>
                <w:rFonts w:ascii="Times New Roman" w:hAnsi="Times New Roman" w:cs="Times New Roman"/>
                <w:bCs/>
                <w:sz w:val="24"/>
                <w:szCs w:val="24"/>
              </w:rPr>
            </w:pPr>
            <w:r w:rsidRPr="003C5475">
              <w:rPr>
                <w:rFonts w:ascii="Times New Roman" w:hAnsi="Times New Roman" w:cs="Times New Roman"/>
                <w:bCs/>
                <w:sz w:val="24"/>
                <w:szCs w:val="24"/>
              </w:rPr>
              <w:t xml:space="preserve">120 milyon 234 bin </w:t>
            </w:r>
          </w:p>
        </w:tc>
        <w:tc>
          <w:tcPr>
            <w:tcW w:w="925"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r w:rsidRPr="003C5475">
              <w:rPr>
                <w:rFonts w:ascii="Times New Roman" w:hAnsi="Times New Roman" w:cs="Times New Roman"/>
                <w:sz w:val="24"/>
                <w:szCs w:val="24"/>
              </w:rPr>
              <w:t>5 yıl</w:t>
            </w:r>
          </w:p>
        </w:tc>
        <w:tc>
          <w:tcPr>
            <w:tcW w:w="1730"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p>
        </w:tc>
      </w:tr>
      <w:tr w:rsidR="00B766E1" w:rsidRPr="00912035" w:rsidTr="00754D5E">
        <w:tc>
          <w:tcPr>
            <w:tcW w:w="3539" w:type="dxa"/>
            <w:shd w:val="clear" w:color="auto" w:fill="FFFFFF" w:themeFill="background1"/>
            <w:vAlign w:val="center"/>
          </w:tcPr>
          <w:p w:rsidR="00B766E1" w:rsidRPr="003C5475" w:rsidRDefault="00B766E1" w:rsidP="00754D5E">
            <w:pPr>
              <w:jc w:val="center"/>
              <w:rPr>
                <w:rFonts w:ascii="Times New Roman" w:hAnsi="Times New Roman" w:cs="Times New Roman"/>
                <w:b/>
                <w:sz w:val="24"/>
                <w:szCs w:val="24"/>
              </w:rPr>
            </w:pPr>
            <w:r w:rsidRPr="003C5475">
              <w:rPr>
                <w:rFonts w:ascii="Times New Roman" w:hAnsi="Times New Roman" w:cs="Times New Roman"/>
                <w:b/>
                <w:sz w:val="24"/>
                <w:szCs w:val="24"/>
                <w:lang w:val="en-US"/>
              </w:rPr>
              <w:t>YLDA’larınİşletilmesineİlişkin Kira/</w:t>
            </w:r>
            <w:r w:rsidRPr="00F731DA">
              <w:rPr>
                <w:rFonts w:ascii="Times New Roman" w:hAnsi="Times New Roman" w:cs="Times New Roman"/>
                <w:b/>
                <w:sz w:val="24"/>
                <w:szCs w:val="24"/>
              </w:rPr>
              <w:t>Ruhsat</w:t>
            </w:r>
            <w:r w:rsidRPr="003C5475">
              <w:rPr>
                <w:rFonts w:ascii="Times New Roman" w:hAnsi="Times New Roman" w:cs="Times New Roman"/>
                <w:b/>
                <w:sz w:val="24"/>
                <w:szCs w:val="24"/>
                <w:lang w:val="en-US"/>
              </w:rPr>
              <w:t>/Komisyon/HukukiDanışmanlıkGiderleriDesteği</w:t>
            </w:r>
          </w:p>
        </w:tc>
        <w:tc>
          <w:tcPr>
            <w:tcW w:w="1408" w:type="dxa"/>
            <w:shd w:val="clear" w:color="auto" w:fill="FFFFFF" w:themeFill="background1"/>
            <w:vAlign w:val="center"/>
          </w:tcPr>
          <w:p w:rsidR="00B766E1" w:rsidRPr="003C5475" w:rsidRDefault="00B766E1" w:rsidP="00754D5E">
            <w:pPr>
              <w:spacing w:line="360" w:lineRule="auto"/>
              <w:jc w:val="center"/>
              <w:rPr>
                <w:rFonts w:ascii="Times New Roman" w:hAnsi="Times New Roman" w:cs="Times New Roman"/>
                <w:sz w:val="24"/>
                <w:szCs w:val="24"/>
              </w:rPr>
            </w:pPr>
            <w:r w:rsidRPr="003C5475">
              <w:rPr>
                <w:rFonts w:ascii="Times New Roman" w:hAnsi="Times New Roman" w:cs="Times New Roman"/>
                <w:color w:val="000000" w:themeColor="text1"/>
                <w:sz w:val="24"/>
                <w:szCs w:val="24"/>
              </w:rPr>
              <w:t>İlk iki yıl %70, diğer yıllar %50</w:t>
            </w:r>
          </w:p>
        </w:tc>
        <w:tc>
          <w:tcPr>
            <w:tcW w:w="1182" w:type="dxa"/>
            <w:shd w:val="clear" w:color="auto" w:fill="FFFFFF" w:themeFill="background1"/>
            <w:vAlign w:val="center"/>
          </w:tcPr>
          <w:p w:rsidR="00B766E1" w:rsidRPr="003C5475" w:rsidRDefault="00B766E1" w:rsidP="00754D5E">
            <w:pPr>
              <w:jc w:val="center"/>
              <w:rPr>
                <w:rFonts w:ascii="Times New Roman" w:hAnsi="Times New Roman" w:cs="Times New Roman"/>
                <w:bCs/>
                <w:sz w:val="24"/>
                <w:szCs w:val="24"/>
              </w:rPr>
            </w:pPr>
            <w:r w:rsidRPr="003C5475">
              <w:rPr>
                <w:rFonts w:ascii="Times New Roman" w:hAnsi="Times New Roman" w:cs="Times New Roman"/>
                <w:bCs/>
                <w:sz w:val="24"/>
                <w:szCs w:val="24"/>
              </w:rPr>
              <w:t>48 milyon 93 bin</w:t>
            </w:r>
          </w:p>
        </w:tc>
        <w:tc>
          <w:tcPr>
            <w:tcW w:w="925"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r w:rsidRPr="003C5475">
              <w:rPr>
                <w:rFonts w:ascii="Times New Roman" w:hAnsi="Times New Roman" w:cs="Times New Roman"/>
                <w:sz w:val="24"/>
                <w:szCs w:val="24"/>
              </w:rPr>
              <w:t>5 yıl</w:t>
            </w:r>
          </w:p>
        </w:tc>
        <w:tc>
          <w:tcPr>
            <w:tcW w:w="1730"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p>
        </w:tc>
      </w:tr>
      <w:tr w:rsidR="00B766E1" w:rsidRPr="00912035" w:rsidTr="00754D5E">
        <w:tc>
          <w:tcPr>
            <w:tcW w:w="3539" w:type="dxa"/>
            <w:shd w:val="clear" w:color="auto" w:fill="FFFFFF" w:themeFill="background1"/>
            <w:vAlign w:val="center"/>
          </w:tcPr>
          <w:p w:rsidR="00B766E1" w:rsidRPr="003C5475" w:rsidRDefault="00B766E1" w:rsidP="00754D5E">
            <w:pPr>
              <w:jc w:val="center"/>
              <w:rPr>
                <w:rFonts w:ascii="Times New Roman" w:hAnsi="Times New Roman" w:cs="Times New Roman"/>
                <w:b/>
                <w:sz w:val="24"/>
                <w:szCs w:val="24"/>
                <w:lang w:val="en-US"/>
              </w:rPr>
            </w:pPr>
            <w:r w:rsidRPr="003C5475">
              <w:rPr>
                <w:rFonts w:ascii="Times New Roman" w:hAnsi="Times New Roman" w:cs="Times New Roman"/>
                <w:b/>
                <w:sz w:val="24"/>
                <w:szCs w:val="24"/>
              </w:rPr>
              <w:t>Reklam, Tanıtım ve Pazarlama Desteği (Yurt dışı)</w:t>
            </w:r>
          </w:p>
        </w:tc>
        <w:tc>
          <w:tcPr>
            <w:tcW w:w="1408" w:type="dxa"/>
            <w:shd w:val="clear" w:color="auto" w:fill="FFFFFF" w:themeFill="background1"/>
            <w:vAlign w:val="center"/>
          </w:tcPr>
          <w:p w:rsidR="00B766E1" w:rsidRPr="003C5475" w:rsidRDefault="00B766E1" w:rsidP="00754D5E">
            <w:pPr>
              <w:spacing w:line="360" w:lineRule="auto"/>
              <w:jc w:val="center"/>
              <w:rPr>
                <w:rFonts w:ascii="Times New Roman" w:hAnsi="Times New Roman" w:cs="Times New Roman"/>
                <w:color w:val="000000" w:themeColor="text1"/>
                <w:sz w:val="24"/>
                <w:szCs w:val="24"/>
              </w:rPr>
            </w:pPr>
            <w:r w:rsidRPr="003C5475">
              <w:rPr>
                <w:rFonts w:ascii="Times New Roman" w:hAnsi="Times New Roman" w:cs="Times New Roman"/>
                <w:sz w:val="24"/>
                <w:szCs w:val="24"/>
              </w:rPr>
              <w:t>%50</w:t>
            </w:r>
          </w:p>
        </w:tc>
        <w:tc>
          <w:tcPr>
            <w:tcW w:w="1182" w:type="dxa"/>
            <w:shd w:val="clear" w:color="auto" w:fill="FFFFFF" w:themeFill="background1"/>
            <w:vAlign w:val="center"/>
          </w:tcPr>
          <w:p w:rsidR="00B766E1" w:rsidRPr="003C5475" w:rsidRDefault="00B766E1" w:rsidP="00754D5E">
            <w:pPr>
              <w:jc w:val="center"/>
              <w:rPr>
                <w:rFonts w:ascii="Times New Roman" w:hAnsi="Times New Roman" w:cs="Times New Roman"/>
                <w:bCs/>
                <w:sz w:val="24"/>
                <w:szCs w:val="24"/>
              </w:rPr>
            </w:pPr>
            <w:r w:rsidRPr="003C5475">
              <w:rPr>
                <w:rFonts w:ascii="Times New Roman" w:hAnsi="Times New Roman" w:cs="Times New Roman"/>
                <w:bCs/>
                <w:sz w:val="24"/>
                <w:szCs w:val="24"/>
              </w:rPr>
              <w:t>6 milyon 11 bin</w:t>
            </w:r>
          </w:p>
        </w:tc>
        <w:tc>
          <w:tcPr>
            <w:tcW w:w="925"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r w:rsidRPr="003C5475">
              <w:rPr>
                <w:rFonts w:ascii="Times New Roman" w:hAnsi="Times New Roman" w:cs="Times New Roman"/>
                <w:sz w:val="24"/>
                <w:szCs w:val="24"/>
              </w:rPr>
              <w:t>5 yıl</w:t>
            </w:r>
          </w:p>
        </w:tc>
        <w:tc>
          <w:tcPr>
            <w:tcW w:w="1730" w:type="dxa"/>
            <w:shd w:val="clear" w:color="auto" w:fill="FFFFFF" w:themeFill="background1"/>
            <w:vAlign w:val="center"/>
          </w:tcPr>
          <w:p w:rsidR="00B766E1" w:rsidRPr="0057030A" w:rsidRDefault="00B766E1" w:rsidP="00754D5E">
            <w:pPr>
              <w:jc w:val="center"/>
              <w:rPr>
                <w:rFonts w:ascii="Times New Roman" w:hAnsi="Times New Roman" w:cs="Times New Roman"/>
                <w:sz w:val="24"/>
                <w:szCs w:val="24"/>
              </w:rPr>
            </w:pPr>
            <w:r>
              <w:rPr>
                <w:rFonts w:ascii="Times New Roman" w:hAnsi="Times New Roman" w:cs="Times New Roman"/>
                <w:sz w:val="24"/>
              </w:rPr>
              <w:t>P</w:t>
            </w:r>
            <w:r w:rsidRPr="0057030A">
              <w:rPr>
                <w:rFonts w:ascii="Times New Roman" w:hAnsi="Times New Roman" w:cs="Times New Roman"/>
                <w:sz w:val="24"/>
              </w:rPr>
              <w:t>rogramın başlangıç tarihinden önce</w:t>
            </w:r>
          </w:p>
        </w:tc>
      </w:tr>
      <w:tr w:rsidR="00B766E1" w:rsidRPr="00912035" w:rsidTr="00754D5E">
        <w:tc>
          <w:tcPr>
            <w:tcW w:w="3539" w:type="dxa"/>
            <w:shd w:val="clear" w:color="auto" w:fill="FFFFFF" w:themeFill="background1"/>
            <w:vAlign w:val="center"/>
          </w:tcPr>
          <w:p w:rsidR="00B766E1" w:rsidRPr="003C5475" w:rsidRDefault="00B766E1" w:rsidP="00754D5E">
            <w:pPr>
              <w:jc w:val="center"/>
              <w:rPr>
                <w:rFonts w:ascii="Times New Roman" w:hAnsi="Times New Roman" w:cs="Times New Roman"/>
                <w:b/>
                <w:sz w:val="24"/>
                <w:szCs w:val="24"/>
              </w:rPr>
            </w:pPr>
            <w:r w:rsidRPr="003C5475">
              <w:rPr>
                <w:rFonts w:ascii="Times New Roman" w:hAnsi="Times New Roman" w:cs="Times New Roman"/>
                <w:b/>
                <w:sz w:val="24"/>
                <w:szCs w:val="24"/>
              </w:rPr>
              <w:t>Reklam Tanıtım ve Pazarlama (Yurt içi)</w:t>
            </w:r>
          </w:p>
        </w:tc>
        <w:tc>
          <w:tcPr>
            <w:tcW w:w="1408" w:type="dxa"/>
            <w:shd w:val="clear" w:color="auto" w:fill="FFFFFF" w:themeFill="background1"/>
            <w:vAlign w:val="center"/>
          </w:tcPr>
          <w:p w:rsidR="00B766E1" w:rsidRPr="003C5475" w:rsidRDefault="00B766E1" w:rsidP="00754D5E">
            <w:pPr>
              <w:spacing w:line="360" w:lineRule="auto"/>
              <w:jc w:val="center"/>
              <w:rPr>
                <w:rFonts w:ascii="Times New Roman" w:hAnsi="Times New Roman" w:cs="Times New Roman"/>
                <w:sz w:val="24"/>
                <w:szCs w:val="24"/>
              </w:rPr>
            </w:pPr>
            <w:r w:rsidRPr="003C5475">
              <w:rPr>
                <w:rFonts w:ascii="Times New Roman" w:hAnsi="Times New Roman" w:cs="Times New Roman"/>
                <w:sz w:val="24"/>
                <w:szCs w:val="24"/>
              </w:rPr>
              <w:t>%50</w:t>
            </w:r>
          </w:p>
        </w:tc>
        <w:tc>
          <w:tcPr>
            <w:tcW w:w="1182" w:type="dxa"/>
            <w:shd w:val="clear" w:color="auto" w:fill="FFFFFF" w:themeFill="background1"/>
            <w:vAlign w:val="center"/>
          </w:tcPr>
          <w:p w:rsidR="00B766E1" w:rsidRPr="003C5475" w:rsidRDefault="00B766E1" w:rsidP="00754D5E">
            <w:pPr>
              <w:jc w:val="center"/>
              <w:rPr>
                <w:rFonts w:ascii="Times New Roman" w:hAnsi="Times New Roman" w:cs="Times New Roman"/>
                <w:bCs/>
                <w:sz w:val="24"/>
                <w:szCs w:val="24"/>
              </w:rPr>
            </w:pPr>
            <w:r w:rsidRPr="003C5475">
              <w:rPr>
                <w:rFonts w:ascii="Times New Roman" w:hAnsi="Times New Roman" w:cs="Times New Roman"/>
                <w:bCs/>
                <w:sz w:val="24"/>
                <w:szCs w:val="24"/>
              </w:rPr>
              <w:t>2 milyon 404 bin</w:t>
            </w:r>
          </w:p>
        </w:tc>
        <w:tc>
          <w:tcPr>
            <w:tcW w:w="925"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r w:rsidRPr="003C5475">
              <w:rPr>
                <w:rFonts w:ascii="Times New Roman" w:hAnsi="Times New Roman" w:cs="Times New Roman"/>
                <w:sz w:val="24"/>
                <w:szCs w:val="24"/>
              </w:rPr>
              <w:t>5 yıl</w:t>
            </w:r>
          </w:p>
        </w:tc>
        <w:tc>
          <w:tcPr>
            <w:tcW w:w="1730" w:type="dxa"/>
            <w:shd w:val="clear" w:color="auto" w:fill="FFFFFF" w:themeFill="background1"/>
            <w:vAlign w:val="center"/>
          </w:tcPr>
          <w:p w:rsidR="00B766E1" w:rsidRPr="0057030A" w:rsidRDefault="00B766E1" w:rsidP="00754D5E">
            <w:pPr>
              <w:jc w:val="center"/>
              <w:rPr>
                <w:rFonts w:ascii="Times New Roman" w:hAnsi="Times New Roman" w:cs="Times New Roman"/>
                <w:sz w:val="24"/>
                <w:szCs w:val="24"/>
              </w:rPr>
            </w:pPr>
            <w:r>
              <w:rPr>
                <w:rFonts w:ascii="Times New Roman" w:hAnsi="Times New Roman" w:cs="Times New Roman"/>
                <w:sz w:val="24"/>
              </w:rPr>
              <w:t>P</w:t>
            </w:r>
            <w:r w:rsidRPr="0057030A">
              <w:rPr>
                <w:rFonts w:ascii="Times New Roman" w:hAnsi="Times New Roman" w:cs="Times New Roman"/>
                <w:sz w:val="24"/>
              </w:rPr>
              <w:t>rogramın başlangıç tarihinden önce</w:t>
            </w:r>
          </w:p>
        </w:tc>
      </w:tr>
      <w:tr w:rsidR="00B766E1" w:rsidRPr="00912035" w:rsidTr="00754D5E">
        <w:trPr>
          <w:trHeight w:val="1742"/>
        </w:trPr>
        <w:tc>
          <w:tcPr>
            <w:tcW w:w="3539" w:type="dxa"/>
            <w:shd w:val="clear" w:color="auto" w:fill="FFFFFF" w:themeFill="background1"/>
            <w:vAlign w:val="center"/>
          </w:tcPr>
          <w:p w:rsidR="00B766E1" w:rsidRPr="003C5475" w:rsidRDefault="00B766E1" w:rsidP="00754D5E">
            <w:pPr>
              <w:jc w:val="center"/>
              <w:rPr>
                <w:rFonts w:ascii="Times New Roman" w:hAnsi="Times New Roman" w:cs="Times New Roman"/>
                <w:b/>
                <w:sz w:val="24"/>
                <w:szCs w:val="24"/>
              </w:rPr>
            </w:pPr>
            <w:r w:rsidRPr="003C5475">
              <w:rPr>
                <w:rFonts w:ascii="Times New Roman" w:hAnsi="Times New Roman" w:cs="Times New Roman"/>
                <w:b/>
                <w:sz w:val="24"/>
                <w:szCs w:val="24"/>
              </w:rPr>
              <w:t>İstihdam Desteği</w:t>
            </w:r>
          </w:p>
        </w:tc>
        <w:tc>
          <w:tcPr>
            <w:tcW w:w="1408" w:type="dxa"/>
            <w:shd w:val="clear" w:color="auto" w:fill="FFFFFF" w:themeFill="background1"/>
            <w:vAlign w:val="center"/>
          </w:tcPr>
          <w:p w:rsidR="00B766E1" w:rsidRPr="003C5475" w:rsidRDefault="00B766E1" w:rsidP="00754D5E">
            <w:pPr>
              <w:spacing w:before="100" w:beforeAutospacing="1" w:after="100" w:afterAutospacing="1"/>
              <w:jc w:val="center"/>
              <w:rPr>
                <w:rFonts w:ascii="Times New Roman" w:hAnsi="Times New Roman" w:cs="Times New Roman"/>
                <w:sz w:val="24"/>
                <w:szCs w:val="24"/>
              </w:rPr>
            </w:pPr>
            <w:r w:rsidRPr="003C5475">
              <w:rPr>
                <w:rFonts w:ascii="Times New Roman" w:hAnsi="Times New Roman" w:cs="Times New Roman"/>
                <w:sz w:val="24"/>
                <w:szCs w:val="24"/>
              </w:rPr>
              <w:t>İlk iki yıl %70, diğer yıllar %50 oranında (Maks. 10 kişi)</w:t>
            </w:r>
          </w:p>
        </w:tc>
        <w:tc>
          <w:tcPr>
            <w:tcW w:w="1182" w:type="dxa"/>
            <w:shd w:val="clear" w:color="auto" w:fill="FFFFFF" w:themeFill="background1"/>
            <w:vAlign w:val="center"/>
          </w:tcPr>
          <w:p w:rsidR="00B766E1" w:rsidRPr="003C5475" w:rsidRDefault="00B766E1" w:rsidP="00754D5E">
            <w:pPr>
              <w:jc w:val="center"/>
              <w:rPr>
                <w:rFonts w:ascii="Times New Roman" w:hAnsi="Times New Roman" w:cs="Times New Roman"/>
                <w:bCs/>
                <w:sz w:val="24"/>
                <w:szCs w:val="24"/>
              </w:rPr>
            </w:pPr>
            <w:r w:rsidRPr="003C5475">
              <w:rPr>
                <w:rFonts w:ascii="Times New Roman" w:hAnsi="Times New Roman" w:cs="Times New Roman"/>
                <w:sz w:val="24"/>
                <w:szCs w:val="24"/>
              </w:rPr>
              <w:t>9 milyon 618 bin (Maks. yıllık kişi başı 1 milyon 202 bin)</w:t>
            </w:r>
          </w:p>
        </w:tc>
        <w:tc>
          <w:tcPr>
            <w:tcW w:w="925"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p>
        </w:tc>
        <w:tc>
          <w:tcPr>
            <w:tcW w:w="1730"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p>
        </w:tc>
      </w:tr>
      <w:tr w:rsidR="00B766E1" w:rsidRPr="00912035" w:rsidTr="00754D5E">
        <w:trPr>
          <w:trHeight w:val="1742"/>
        </w:trPr>
        <w:tc>
          <w:tcPr>
            <w:tcW w:w="3539" w:type="dxa"/>
            <w:shd w:val="clear" w:color="auto" w:fill="FFFFFF" w:themeFill="background1"/>
            <w:vAlign w:val="center"/>
          </w:tcPr>
          <w:p w:rsidR="00B766E1" w:rsidRPr="003C5475" w:rsidRDefault="00B766E1" w:rsidP="00754D5E">
            <w:pPr>
              <w:spacing w:before="100" w:beforeAutospacing="1" w:after="100" w:afterAutospacing="1"/>
              <w:jc w:val="center"/>
              <w:rPr>
                <w:rFonts w:ascii="Times New Roman" w:hAnsi="Times New Roman" w:cs="Times New Roman"/>
                <w:b/>
                <w:sz w:val="24"/>
                <w:szCs w:val="24"/>
              </w:rPr>
            </w:pPr>
            <w:r w:rsidRPr="003C5475">
              <w:rPr>
                <w:rFonts w:ascii="Times New Roman" w:hAnsi="Times New Roman" w:cs="Times New Roman"/>
                <w:b/>
                <w:sz w:val="24"/>
                <w:szCs w:val="24"/>
              </w:rPr>
              <w:lastRenderedPageBreak/>
              <w:t>Navlun Borsası Desteği</w:t>
            </w:r>
          </w:p>
        </w:tc>
        <w:tc>
          <w:tcPr>
            <w:tcW w:w="1408" w:type="dxa"/>
            <w:shd w:val="clear" w:color="auto" w:fill="FFFFFF" w:themeFill="background1"/>
            <w:vAlign w:val="center"/>
          </w:tcPr>
          <w:p w:rsidR="00B766E1" w:rsidRPr="003C5475" w:rsidRDefault="00B766E1" w:rsidP="00754D5E">
            <w:pPr>
              <w:spacing w:before="100" w:beforeAutospacing="1" w:after="100" w:afterAutospacing="1"/>
              <w:jc w:val="center"/>
              <w:rPr>
                <w:rFonts w:ascii="Times New Roman" w:hAnsi="Times New Roman" w:cs="Times New Roman"/>
                <w:sz w:val="24"/>
                <w:szCs w:val="24"/>
              </w:rPr>
            </w:pPr>
            <w:r w:rsidRPr="003C5475">
              <w:rPr>
                <w:rFonts w:ascii="Times New Roman" w:hAnsi="Times New Roman" w:cs="Times New Roman"/>
                <w:sz w:val="24"/>
                <w:szCs w:val="24"/>
              </w:rPr>
              <w:t>%60</w:t>
            </w:r>
          </w:p>
        </w:tc>
        <w:tc>
          <w:tcPr>
            <w:tcW w:w="1182" w:type="dxa"/>
            <w:shd w:val="clear" w:color="auto" w:fill="FFFFFF" w:themeFill="background1"/>
            <w:vAlign w:val="center"/>
          </w:tcPr>
          <w:p w:rsidR="00B766E1" w:rsidRPr="003C5475" w:rsidRDefault="00B766E1" w:rsidP="00754D5E">
            <w:pPr>
              <w:spacing w:before="100" w:beforeAutospacing="1" w:after="100" w:afterAutospacing="1"/>
              <w:jc w:val="center"/>
              <w:rPr>
                <w:rFonts w:ascii="Times New Roman" w:hAnsi="Times New Roman" w:cs="Times New Roman"/>
                <w:sz w:val="24"/>
                <w:szCs w:val="24"/>
              </w:rPr>
            </w:pPr>
            <w:r w:rsidRPr="003C5475">
              <w:rPr>
                <w:rFonts w:ascii="Times New Roman" w:hAnsi="Times New Roman" w:cs="Times New Roman"/>
                <w:sz w:val="24"/>
                <w:szCs w:val="24"/>
              </w:rPr>
              <w:t>7 milyon 214 bin</w:t>
            </w:r>
          </w:p>
        </w:tc>
        <w:tc>
          <w:tcPr>
            <w:tcW w:w="925" w:type="dxa"/>
            <w:shd w:val="clear" w:color="auto" w:fill="FFFFFF" w:themeFill="background1"/>
            <w:vAlign w:val="center"/>
          </w:tcPr>
          <w:p w:rsidR="00B766E1" w:rsidRPr="003C5475" w:rsidRDefault="00B766E1" w:rsidP="00754D5E">
            <w:pPr>
              <w:spacing w:before="100" w:beforeAutospacing="1" w:after="100" w:afterAutospacing="1"/>
              <w:rPr>
                <w:rFonts w:ascii="Times New Roman" w:hAnsi="Times New Roman" w:cs="Times New Roman"/>
                <w:sz w:val="24"/>
                <w:szCs w:val="24"/>
              </w:rPr>
            </w:pPr>
          </w:p>
        </w:tc>
        <w:tc>
          <w:tcPr>
            <w:tcW w:w="1730" w:type="dxa"/>
            <w:shd w:val="clear" w:color="auto" w:fill="FFFFFF" w:themeFill="background1"/>
            <w:vAlign w:val="center"/>
          </w:tcPr>
          <w:p w:rsidR="00B766E1" w:rsidRPr="003C5475" w:rsidRDefault="00B766E1" w:rsidP="00754D5E">
            <w:pPr>
              <w:jc w:val="center"/>
              <w:rPr>
                <w:rFonts w:ascii="Times New Roman" w:hAnsi="Times New Roman" w:cs="Times New Roman"/>
                <w:sz w:val="24"/>
                <w:szCs w:val="24"/>
              </w:rPr>
            </w:pPr>
          </w:p>
        </w:tc>
      </w:tr>
    </w:tbl>
    <w:p w:rsidR="00B766E1" w:rsidRPr="00912035" w:rsidRDefault="00B766E1" w:rsidP="00B766E1">
      <w:pPr>
        <w:jc w:val="center"/>
        <w:rPr>
          <w:rFonts w:ascii="Times New Roman" w:hAnsi="Times New Roman" w:cs="Times New Roman"/>
          <w:b/>
          <w:sz w:val="24"/>
          <w:szCs w:val="24"/>
        </w:rPr>
      </w:pPr>
    </w:p>
    <w:p w:rsidR="00B766E1" w:rsidRPr="00A940B8" w:rsidRDefault="00B766E1" w:rsidP="00B766E1">
      <w:pPr>
        <w:rPr>
          <w:b/>
          <w:color w:val="FF0000"/>
        </w:rPr>
      </w:pPr>
    </w:p>
    <w:p w:rsidR="003D6E88" w:rsidRPr="00F05498" w:rsidRDefault="003D6E88" w:rsidP="003D6E88">
      <w:pPr>
        <w:ind w:firstLine="708"/>
        <w:jc w:val="both"/>
        <w:rPr>
          <w:rFonts w:ascii="Times New Roman" w:hAnsi="Times New Roman" w:cs="Times New Roman"/>
          <w:sz w:val="24"/>
          <w:szCs w:val="24"/>
        </w:rPr>
      </w:pPr>
    </w:p>
    <w:sectPr w:rsidR="003D6E88" w:rsidRPr="00F05498" w:rsidSect="00B766E1">
      <w:headerReference w:type="default" r:id="rId13"/>
      <w:footerReference w:type="default" r:id="rId14"/>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BF" w:rsidRDefault="00887ABF" w:rsidP="002E2C63">
      <w:pPr>
        <w:spacing w:after="0" w:line="240" w:lineRule="auto"/>
      </w:pPr>
      <w:r>
        <w:separator/>
      </w:r>
    </w:p>
  </w:endnote>
  <w:endnote w:type="continuationSeparator" w:id="1">
    <w:p w:rsidR="00887ABF" w:rsidRDefault="00887ABF" w:rsidP="002E2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400743"/>
      <w:docPartObj>
        <w:docPartGallery w:val="Page Numbers (Bottom of Page)"/>
        <w:docPartUnique/>
      </w:docPartObj>
    </w:sdtPr>
    <w:sdtContent>
      <w:p w:rsidR="00754D5E" w:rsidRDefault="007D5841">
        <w:pPr>
          <w:pStyle w:val="Altbilgi"/>
          <w:jc w:val="right"/>
        </w:pPr>
        <w:r>
          <w:fldChar w:fldCharType="begin"/>
        </w:r>
        <w:r w:rsidR="00754D5E">
          <w:instrText>PAGE   \* MERGEFORMAT</w:instrText>
        </w:r>
        <w:r>
          <w:fldChar w:fldCharType="separate"/>
        </w:r>
        <w:r w:rsidR="00EE31BF">
          <w:rPr>
            <w:noProof/>
          </w:rPr>
          <w:t>26</w:t>
        </w:r>
        <w:r>
          <w:fldChar w:fldCharType="end"/>
        </w:r>
      </w:p>
    </w:sdtContent>
  </w:sdt>
  <w:p w:rsidR="00754D5E" w:rsidRDefault="00754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BF" w:rsidRDefault="00887ABF" w:rsidP="002E2C63">
      <w:pPr>
        <w:spacing w:after="0" w:line="240" w:lineRule="auto"/>
      </w:pPr>
      <w:r>
        <w:separator/>
      </w:r>
    </w:p>
  </w:footnote>
  <w:footnote w:type="continuationSeparator" w:id="1">
    <w:p w:rsidR="00887ABF" w:rsidRDefault="00887ABF" w:rsidP="002E2C63">
      <w:pPr>
        <w:spacing w:after="0" w:line="240" w:lineRule="auto"/>
      </w:pPr>
      <w:r>
        <w:continuationSeparator/>
      </w:r>
    </w:p>
  </w:footnote>
  <w:footnote w:id="2">
    <w:p w:rsidR="00754D5E" w:rsidRDefault="00754D5E" w:rsidP="00B766E1">
      <w:pPr>
        <w:pStyle w:val="DipnotMetni"/>
      </w:pPr>
      <w:r>
        <w:rPr>
          <w:rStyle w:val="DipnotBavurusu"/>
        </w:rPr>
        <w:footnoteRef/>
      </w:r>
      <w:r w:rsidRPr="004E4DA5">
        <w:t>Milli Katılım Etkinliğinin Organizasyonu</w:t>
      </w:r>
      <w:r>
        <w:t xml:space="preserve"> desteği için milli katılım organizatörü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5E" w:rsidRDefault="00754D5E">
    <w:pPr>
      <w:pStyle w:val="stbilgi"/>
    </w:pPr>
  </w:p>
  <w:p w:rsidR="00754D5E" w:rsidRPr="00724555" w:rsidRDefault="00754D5E" w:rsidP="00724555">
    <w:pPr>
      <w:spacing w:after="0" w:line="252" w:lineRule="auto"/>
      <w:rPr>
        <w:rFonts w:ascii="Bookman Old Style" w:hAnsi="Bookman Old Style"/>
        <w:color w:val="800000"/>
        <w:sz w:val="16"/>
        <w:szCs w:val="16"/>
      </w:rPr>
    </w:pPr>
    <w:r w:rsidRPr="00724555">
      <w:rPr>
        <w:rFonts w:ascii="Bookman Old Style" w:hAnsi="Bookman Old Style"/>
        <w:color w:val="800000"/>
        <w:sz w:val="16"/>
        <w:szCs w:val="16"/>
      </w:rPr>
      <w:t>T.C. Ticaret Bakanlığı</w:t>
    </w:r>
  </w:p>
  <w:p w:rsidR="00754D5E" w:rsidRPr="00724555" w:rsidRDefault="00754D5E" w:rsidP="00724555">
    <w:pPr>
      <w:spacing w:after="0" w:line="252" w:lineRule="auto"/>
      <w:rPr>
        <w:rFonts w:ascii="Bookman Old Style" w:hAnsi="Bookman Old Style"/>
        <w:color w:val="800000"/>
        <w:sz w:val="16"/>
        <w:szCs w:val="16"/>
      </w:rPr>
    </w:pPr>
    <w:r w:rsidRPr="00724555">
      <w:rPr>
        <w:rFonts w:ascii="Bookman Old Style" w:hAnsi="Bookman Old Style"/>
        <w:color w:val="800000"/>
        <w:sz w:val="16"/>
        <w:szCs w:val="16"/>
      </w:rPr>
      <w:t xml:space="preserve">Uluslararası Hizmet Ticareti Genel Müdürlüğü </w:t>
    </w:r>
  </w:p>
  <w:p w:rsidR="00754D5E" w:rsidRPr="00724555" w:rsidRDefault="00754D5E" w:rsidP="00724555">
    <w:pPr>
      <w:spacing w:after="0" w:line="252" w:lineRule="auto"/>
      <w:rPr>
        <w:rFonts w:ascii="Bookman Old Style" w:hAnsi="Bookman Old Style"/>
        <w:color w:val="800000"/>
        <w:sz w:val="16"/>
        <w:szCs w:val="16"/>
      </w:rPr>
    </w:pPr>
    <w:r w:rsidRPr="00724555">
      <w:rPr>
        <w:rFonts w:ascii="Bookman Old Style" w:hAnsi="Bookman Old Style"/>
        <w:color w:val="800000"/>
        <w:sz w:val="16"/>
        <w:szCs w:val="16"/>
      </w:rPr>
      <w:t>Lojistik ve Taşımacılık Hizmetleri Daire</w:t>
    </w:r>
    <w:r>
      <w:rPr>
        <w:rFonts w:ascii="Bookman Old Style" w:hAnsi="Bookman Old Style"/>
        <w:color w:val="800000"/>
        <w:sz w:val="16"/>
        <w:szCs w:val="16"/>
      </w:rPr>
      <w:t xml:space="preserve"> Başkanlığı</w:t>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t>OCAK 2023</w:t>
    </w:r>
  </w:p>
  <w:p w:rsidR="00754D5E" w:rsidRDefault="00754D5E" w:rsidP="0072455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5E" w:rsidRPr="00724555" w:rsidRDefault="00754D5E" w:rsidP="004F2A94">
    <w:pPr>
      <w:spacing w:after="0" w:line="252" w:lineRule="auto"/>
      <w:rPr>
        <w:rFonts w:ascii="Bookman Old Style" w:hAnsi="Bookman Old Style"/>
        <w:color w:val="800000"/>
        <w:sz w:val="16"/>
        <w:szCs w:val="16"/>
      </w:rPr>
    </w:pPr>
    <w:r w:rsidRPr="00724555">
      <w:rPr>
        <w:rFonts w:ascii="Bookman Old Style" w:hAnsi="Bookman Old Style"/>
        <w:color w:val="800000"/>
        <w:sz w:val="16"/>
        <w:szCs w:val="16"/>
      </w:rPr>
      <w:t>T.C. Ticaret Bakanlığı</w:t>
    </w:r>
  </w:p>
  <w:p w:rsidR="00754D5E" w:rsidRPr="00724555" w:rsidRDefault="00754D5E" w:rsidP="004F2A94">
    <w:pPr>
      <w:spacing w:after="0" w:line="252" w:lineRule="auto"/>
      <w:rPr>
        <w:rFonts w:ascii="Bookman Old Style" w:hAnsi="Bookman Old Style"/>
        <w:color w:val="800000"/>
        <w:sz w:val="16"/>
        <w:szCs w:val="16"/>
      </w:rPr>
    </w:pPr>
    <w:r w:rsidRPr="00724555">
      <w:rPr>
        <w:rFonts w:ascii="Bookman Old Style" w:hAnsi="Bookman Old Style"/>
        <w:color w:val="800000"/>
        <w:sz w:val="16"/>
        <w:szCs w:val="16"/>
      </w:rPr>
      <w:t xml:space="preserve">Uluslararası Hizmet Ticareti Genel Müdürlüğü </w:t>
    </w:r>
  </w:p>
  <w:p w:rsidR="00754D5E" w:rsidRDefault="00754D5E" w:rsidP="004F2A94">
    <w:pPr>
      <w:spacing w:after="0" w:line="252" w:lineRule="auto"/>
    </w:pPr>
    <w:r w:rsidRPr="00724555">
      <w:rPr>
        <w:rFonts w:ascii="Bookman Old Style" w:hAnsi="Bookman Old Style"/>
        <w:color w:val="800000"/>
        <w:sz w:val="16"/>
        <w:szCs w:val="16"/>
      </w:rPr>
      <w:t>Lojistik ve Taşımacılık Hizmetleri Daire</w:t>
    </w:r>
    <w:r>
      <w:rPr>
        <w:rFonts w:ascii="Bookman Old Style" w:hAnsi="Bookman Old Style"/>
        <w:color w:val="800000"/>
        <w:sz w:val="16"/>
        <w:szCs w:val="16"/>
      </w:rPr>
      <w:t xml:space="preserve"> Başkanlığı</w:t>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r>
    <w:r w:rsidRPr="00724555">
      <w:rPr>
        <w:rFonts w:ascii="Bookman Old Style" w:hAnsi="Bookman Old Style"/>
        <w:color w:val="800000"/>
        <w:sz w:val="16"/>
        <w:szCs w:val="16"/>
      </w:rPr>
      <w:tab/>
      <w:t>OCAK 2023</w:t>
    </w:r>
  </w:p>
  <w:p w:rsidR="00754D5E" w:rsidRDefault="00754D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69A"/>
    <w:multiLevelType w:val="multilevel"/>
    <w:tmpl w:val="0CCC35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sz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0C9146C1"/>
    <w:multiLevelType w:val="hybridMultilevel"/>
    <w:tmpl w:val="60E0C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DF348E"/>
    <w:multiLevelType w:val="hybridMultilevel"/>
    <w:tmpl w:val="BA4EB0C2"/>
    <w:lvl w:ilvl="0" w:tplc="C306378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9A0A23"/>
    <w:multiLevelType w:val="multilevel"/>
    <w:tmpl w:val="CF92BC82"/>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sz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ED74BB5"/>
    <w:multiLevelType w:val="hybridMultilevel"/>
    <w:tmpl w:val="61AEB706"/>
    <w:lvl w:ilvl="0" w:tplc="041F0001">
      <w:start w:val="1"/>
      <w:numFmt w:val="bullet"/>
      <w:lvlText w:val=""/>
      <w:lvlJc w:val="left"/>
      <w:pPr>
        <w:ind w:left="1080" w:hanging="360"/>
      </w:pPr>
      <w:rPr>
        <w:rFonts w:ascii="Symbol" w:hAnsi="Symbol" w:hint="default"/>
      </w:rPr>
    </w:lvl>
    <w:lvl w:ilvl="1" w:tplc="041F0005">
      <w:start w:val="1"/>
      <w:numFmt w:val="bullet"/>
      <w:lvlText w:val=""/>
      <w:lvlJc w:val="left"/>
      <w:pPr>
        <w:ind w:left="1800" w:hanging="360"/>
      </w:pPr>
      <w:rPr>
        <w:rFonts w:ascii="Wingdings" w:hAnsi="Wingdings"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0D5487D"/>
    <w:multiLevelType w:val="hybridMultilevel"/>
    <w:tmpl w:val="6DDCECE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2F465A"/>
    <w:multiLevelType w:val="hybridMultilevel"/>
    <w:tmpl w:val="64B28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2CF764A"/>
    <w:multiLevelType w:val="hybridMultilevel"/>
    <w:tmpl w:val="76BC69A2"/>
    <w:lvl w:ilvl="0" w:tplc="D90E7644">
      <w:numFmt w:val="bullet"/>
      <w:lvlText w:val=""/>
      <w:lvlJc w:val="left"/>
      <w:pPr>
        <w:ind w:left="1500" w:hanging="744"/>
      </w:pPr>
      <w:rPr>
        <w:rFonts w:ascii="Wingdings" w:eastAsia="Wingdings" w:hAnsi="Wingdings" w:cs="Wingdings" w:hint="default"/>
        <w:w w:val="100"/>
        <w:sz w:val="24"/>
        <w:szCs w:val="24"/>
        <w:lang w:val="tr-TR" w:eastAsia="en-US" w:bidi="ar-SA"/>
      </w:rPr>
    </w:lvl>
    <w:lvl w:ilvl="1" w:tplc="B3C4EDA2">
      <w:numFmt w:val="bullet"/>
      <w:lvlText w:val="•"/>
      <w:lvlJc w:val="left"/>
      <w:pPr>
        <w:ind w:left="1500" w:hanging="744"/>
      </w:pPr>
      <w:rPr>
        <w:rFonts w:hint="default"/>
        <w:lang w:val="tr-TR" w:eastAsia="en-US" w:bidi="ar-SA"/>
      </w:rPr>
    </w:lvl>
    <w:lvl w:ilvl="2" w:tplc="F3AEF198">
      <w:numFmt w:val="bullet"/>
      <w:lvlText w:val="•"/>
      <w:lvlJc w:val="left"/>
      <w:pPr>
        <w:ind w:left="1840" w:hanging="744"/>
      </w:pPr>
      <w:rPr>
        <w:rFonts w:hint="default"/>
        <w:lang w:val="tr-TR" w:eastAsia="en-US" w:bidi="ar-SA"/>
      </w:rPr>
    </w:lvl>
    <w:lvl w:ilvl="3" w:tplc="E3388604">
      <w:numFmt w:val="bullet"/>
      <w:lvlText w:val="•"/>
      <w:lvlJc w:val="left"/>
      <w:pPr>
        <w:ind w:left="2808" w:hanging="744"/>
      </w:pPr>
      <w:rPr>
        <w:rFonts w:hint="default"/>
        <w:lang w:val="tr-TR" w:eastAsia="en-US" w:bidi="ar-SA"/>
      </w:rPr>
    </w:lvl>
    <w:lvl w:ilvl="4" w:tplc="E8302D36">
      <w:numFmt w:val="bullet"/>
      <w:lvlText w:val="•"/>
      <w:lvlJc w:val="left"/>
      <w:pPr>
        <w:ind w:left="3776" w:hanging="744"/>
      </w:pPr>
      <w:rPr>
        <w:rFonts w:hint="default"/>
        <w:lang w:val="tr-TR" w:eastAsia="en-US" w:bidi="ar-SA"/>
      </w:rPr>
    </w:lvl>
    <w:lvl w:ilvl="5" w:tplc="00EA61DE">
      <w:numFmt w:val="bullet"/>
      <w:lvlText w:val="•"/>
      <w:lvlJc w:val="left"/>
      <w:pPr>
        <w:ind w:left="4744" w:hanging="744"/>
      </w:pPr>
      <w:rPr>
        <w:rFonts w:hint="default"/>
        <w:lang w:val="tr-TR" w:eastAsia="en-US" w:bidi="ar-SA"/>
      </w:rPr>
    </w:lvl>
    <w:lvl w:ilvl="6" w:tplc="D60C0EE4">
      <w:numFmt w:val="bullet"/>
      <w:lvlText w:val="•"/>
      <w:lvlJc w:val="left"/>
      <w:pPr>
        <w:ind w:left="5713" w:hanging="744"/>
      </w:pPr>
      <w:rPr>
        <w:rFonts w:hint="default"/>
        <w:lang w:val="tr-TR" w:eastAsia="en-US" w:bidi="ar-SA"/>
      </w:rPr>
    </w:lvl>
    <w:lvl w:ilvl="7" w:tplc="88DA79A6">
      <w:numFmt w:val="bullet"/>
      <w:lvlText w:val="•"/>
      <w:lvlJc w:val="left"/>
      <w:pPr>
        <w:ind w:left="6681" w:hanging="744"/>
      </w:pPr>
      <w:rPr>
        <w:rFonts w:hint="default"/>
        <w:lang w:val="tr-TR" w:eastAsia="en-US" w:bidi="ar-SA"/>
      </w:rPr>
    </w:lvl>
    <w:lvl w:ilvl="8" w:tplc="5F2A5E02">
      <w:numFmt w:val="bullet"/>
      <w:lvlText w:val="•"/>
      <w:lvlJc w:val="left"/>
      <w:pPr>
        <w:ind w:left="7649" w:hanging="744"/>
      </w:pPr>
      <w:rPr>
        <w:rFonts w:hint="default"/>
        <w:lang w:val="tr-TR" w:eastAsia="en-US" w:bidi="ar-SA"/>
      </w:rPr>
    </w:lvl>
  </w:abstractNum>
  <w:abstractNum w:abstractNumId="8">
    <w:nsid w:val="362321B2"/>
    <w:multiLevelType w:val="hybridMultilevel"/>
    <w:tmpl w:val="DD4EB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CB21BC"/>
    <w:multiLevelType w:val="hybridMultilevel"/>
    <w:tmpl w:val="CC323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C426C3"/>
    <w:multiLevelType w:val="hybridMultilevel"/>
    <w:tmpl w:val="726631A0"/>
    <w:lvl w:ilvl="0" w:tplc="041F0001">
      <w:start w:val="1"/>
      <w:numFmt w:val="bullet"/>
      <w:lvlText w:val=""/>
      <w:lvlJc w:val="left"/>
      <w:pPr>
        <w:ind w:left="1080" w:hanging="360"/>
      </w:pPr>
      <w:rPr>
        <w:rFonts w:ascii="Symbol" w:hAnsi="Symbol" w:hint="default"/>
      </w:rPr>
    </w:lvl>
    <w:lvl w:ilvl="1" w:tplc="C3063788">
      <w:start w:val="1"/>
      <w:numFmt w:val="bullet"/>
      <w:lvlText w:val=""/>
      <w:lvlJc w:val="left"/>
      <w:pPr>
        <w:ind w:left="1800" w:hanging="360"/>
      </w:pPr>
      <w:rPr>
        <w:rFonts w:ascii="Symbol" w:hAnsi="Symbol"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44117259"/>
    <w:multiLevelType w:val="multilevel"/>
    <w:tmpl w:val="0CCC35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sz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61555F9"/>
    <w:multiLevelType w:val="hybridMultilevel"/>
    <w:tmpl w:val="F71ED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27620C"/>
    <w:multiLevelType w:val="hybridMultilevel"/>
    <w:tmpl w:val="526C57C4"/>
    <w:lvl w:ilvl="0" w:tplc="CA9A01EE">
      <w:start w:val="2012"/>
      <w:numFmt w:val="bullet"/>
      <w:lvlText w:val="-"/>
      <w:lvlJc w:val="left"/>
      <w:pPr>
        <w:ind w:left="720" w:hanging="360"/>
      </w:pPr>
      <w:rPr>
        <w:rFonts w:ascii="TimesNewRomanPSMT" w:eastAsia="Calibri" w:hAnsi="TimesNewRomanPSMT" w:cs="TimesNewRomanPSM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4E2B1C19"/>
    <w:multiLevelType w:val="hybridMultilevel"/>
    <w:tmpl w:val="8570BAFA"/>
    <w:lvl w:ilvl="0" w:tplc="32BE329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D373EB"/>
    <w:multiLevelType w:val="hybridMultilevel"/>
    <w:tmpl w:val="925A2F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A0201"/>
    <w:multiLevelType w:val="hybridMultilevel"/>
    <w:tmpl w:val="FD2AC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CC3EC7"/>
    <w:multiLevelType w:val="hybridMultilevel"/>
    <w:tmpl w:val="2CB8E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FB82375"/>
    <w:multiLevelType w:val="hybridMultilevel"/>
    <w:tmpl w:val="D7D6C0D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05E06CA"/>
    <w:multiLevelType w:val="hybridMultilevel"/>
    <w:tmpl w:val="65C49A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51C0D24"/>
    <w:multiLevelType w:val="multilevel"/>
    <w:tmpl w:val="A91062A0"/>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
      <w:lvlJc w:val="left"/>
      <w:pPr>
        <w:tabs>
          <w:tab w:val="num" w:pos="6042"/>
        </w:tabs>
        <w:ind w:left="6042" w:hanging="360"/>
      </w:pPr>
      <w:rPr>
        <w:rFonts w:ascii="Symbol" w:hAnsi="Symbol" w:hint="default"/>
        <w:sz w:val="20"/>
      </w:rPr>
    </w:lvl>
    <w:lvl w:ilvl="2" w:tentative="1">
      <w:start w:val="1"/>
      <w:numFmt w:val="bullet"/>
      <w:lvlText w:val=""/>
      <w:lvlJc w:val="left"/>
      <w:pPr>
        <w:tabs>
          <w:tab w:val="num" w:pos="6762"/>
        </w:tabs>
        <w:ind w:left="6762" w:hanging="360"/>
      </w:pPr>
      <w:rPr>
        <w:rFonts w:ascii="Symbol" w:hAnsi="Symbol" w:hint="default"/>
        <w:sz w:val="20"/>
      </w:rPr>
    </w:lvl>
    <w:lvl w:ilvl="3" w:tentative="1">
      <w:start w:val="1"/>
      <w:numFmt w:val="bullet"/>
      <w:lvlText w:val=""/>
      <w:lvlJc w:val="left"/>
      <w:pPr>
        <w:tabs>
          <w:tab w:val="num" w:pos="7482"/>
        </w:tabs>
        <w:ind w:left="7482" w:hanging="360"/>
      </w:pPr>
      <w:rPr>
        <w:rFonts w:ascii="Symbol" w:hAnsi="Symbol" w:hint="default"/>
        <w:sz w:val="20"/>
      </w:rPr>
    </w:lvl>
    <w:lvl w:ilvl="4" w:tentative="1">
      <w:start w:val="1"/>
      <w:numFmt w:val="bullet"/>
      <w:lvlText w:val=""/>
      <w:lvlJc w:val="left"/>
      <w:pPr>
        <w:tabs>
          <w:tab w:val="num" w:pos="8202"/>
        </w:tabs>
        <w:ind w:left="8202" w:hanging="360"/>
      </w:pPr>
      <w:rPr>
        <w:rFonts w:ascii="Symbol" w:hAnsi="Symbol" w:hint="default"/>
        <w:sz w:val="20"/>
      </w:rPr>
    </w:lvl>
    <w:lvl w:ilvl="5" w:tentative="1">
      <w:start w:val="1"/>
      <w:numFmt w:val="bullet"/>
      <w:lvlText w:val=""/>
      <w:lvlJc w:val="left"/>
      <w:pPr>
        <w:tabs>
          <w:tab w:val="num" w:pos="8922"/>
        </w:tabs>
        <w:ind w:left="8922" w:hanging="360"/>
      </w:pPr>
      <w:rPr>
        <w:rFonts w:ascii="Symbol" w:hAnsi="Symbol" w:hint="default"/>
        <w:sz w:val="20"/>
      </w:rPr>
    </w:lvl>
    <w:lvl w:ilvl="6" w:tentative="1">
      <w:start w:val="1"/>
      <w:numFmt w:val="bullet"/>
      <w:lvlText w:val=""/>
      <w:lvlJc w:val="left"/>
      <w:pPr>
        <w:tabs>
          <w:tab w:val="num" w:pos="9642"/>
        </w:tabs>
        <w:ind w:left="9642" w:hanging="360"/>
      </w:pPr>
      <w:rPr>
        <w:rFonts w:ascii="Symbol" w:hAnsi="Symbol" w:hint="default"/>
        <w:sz w:val="20"/>
      </w:rPr>
    </w:lvl>
    <w:lvl w:ilvl="7" w:tentative="1">
      <w:start w:val="1"/>
      <w:numFmt w:val="bullet"/>
      <w:lvlText w:val=""/>
      <w:lvlJc w:val="left"/>
      <w:pPr>
        <w:tabs>
          <w:tab w:val="num" w:pos="10362"/>
        </w:tabs>
        <w:ind w:left="10362" w:hanging="360"/>
      </w:pPr>
      <w:rPr>
        <w:rFonts w:ascii="Symbol" w:hAnsi="Symbol" w:hint="default"/>
        <w:sz w:val="20"/>
      </w:rPr>
    </w:lvl>
    <w:lvl w:ilvl="8" w:tentative="1">
      <w:start w:val="1"/>
      <w:numFmt w:val="bullet"/>
      <w:lvlText w:val=""/>
      <w:lvlJc w:val="left"/>
      <w:pPr>
        <w:tabs>
          <w:tab w:val="num" w:pos="11082"/>
        </w:tabs>
        <w:ind w:left="11082" w:hanging="360"/>
      </w:pPr>
      <w:rPr>
        <w:rFonts w:ascii="Symbol" w:hAnsi="Symbol" w:hint="default"/>
        <w:sz w:val="20"/>
      </w:rPr>
    </w:lvl>
  </w:abstractNum>
  <w:abstractNum w:abstractNumId="21">
    <w:nsid w:val="78A47046"/>
    <w:multiLevelType w:val="hybridMultilevel"/>
    <w:tmpl w:val="EAF8A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F466C8"/>
    <w:multiLevelType w:val="hybridMultilevel"/>
    <w:tmpl w:val="877C06AE"/>
    <w:lvl w:ilvl="0" w:tplc="9E50F312">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0"/>
  </w:num>
  <w:num w:numId="4">
    <w:abstractNumId w:val="2"/>
  </w:num>
  <w:num w:numId="5">
    <w:abstractNumId w:val="4"/>
  </w:num>
  <w:num w:numId="6">
    <w:abstractNumId w:val="18"/>
  </w:num>
  <w:num w:numId="7">
    <w:abstractNumId w:val="5"/>
  </w:num>
  <w:num w:numId="8">
    <w:abstractNumId w:val="15"/>
  </w:num>
  <w:num w:numId="9">
    <w:abstractNumId w:val="19"/>
  </w:num>
  <w:num w:numId="10">
    <w:abstractNumId w:val="7"/>
  </w:num>
  <w:num w:numId="11">
    <w:abstractNumId w:val="3"/>
  </w:num>
  <w:num w:numId="12">
    <w:abstractNumId w:val="12"/>
  </w:num>
  <w:num w:numId="13">
    <w:abstractNumId w:val="8"/>
  </w:num>
  <w:num w:numId="14">
    <w:abstractNumId w:val="17"/>
  </w:num>
  <w:num w:numId="15">
    <w:abstractNumId w:val="16"/>
  </w:num>
  <w:num w:numId="16">
    <w:abstractNumId w:val="9"/>
  </w:num>
  <w:num w:numId="17">
    <w:abstractNumId w:val="21"/>
  </w:num>
  <w:num w:numId="18">
    <w:abstractNumId w:val="6"/>
  </w:num>
  <w:num w:numId="19">
    <w:abstractNumId w:val="14"/>
  </w:num>
  <w:num w:numId="20">
    <w:abstractNumId w:val="0"/>
  </w:num>
  <w:num w:numId="21">
    <w:abstractNumId w:val="13"/>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3A5987"/>
    <w:rsid w:val="00001A5A"/>
    <w:rsid w:val="000027F9"/>
    <w:rsid w:val="000053E5"/>
    <w:rsid w:val="000070E9"/>
    <w:rsid w:val="00030EB2"/>
    <w:rsid w:val="00032E20"/>
    <w:rsid w:val="00041D28"/>
    <w:rsid w:val="00053182"/>
    <w:rsid w:val="000545AF"/>
    <w:rsid w:val="0005489A"/>
    <w:rsid w:val="00056528"/>
    <w:rsid w:val="0007721D"/>
    <w:rsid w:val="0008270F"/>
    <w:rsid w:val="000839D2"/>
    <w:rsid w:val="00087224"/>
    <w:rsid w:val="00087F9F"/>
    <w:rsid w:val="00097A6B"/>
    <w:rsid w:val="000A38C2"/>
    <w:rsid w:val="000B58EA"/>
    <w:rsid w:val="000B660F"/>
    <w:rsid w:val="000C0D5C"/>
    <w:rsid w:val="000D1AB4"/>
    <w:rsid w:val="000E77D2"/>
    <w:rsid w:val="001336B7"/>
    <w:rsid w:val="00135893"/>
    <w:rsid w:val="00164350"/>
    <w:rsid w:val="001725E7"/>
    <w:rsid w:val="0017393B"/>
    <w:rsid w:val="001833BC"/>
    <w:rsid w:val="00195AF2"/>
    <w:rsid w:val="001A6388"/>
    <w:rsid w:val="001B1806"/>
    <w:rsid w:val="001B3BDA"/>
    <w:rsid w:val="001B50BC"/>
    <w:rsid w:val="001C381C"/>
    <w:rsid w:val="001E5D87"/>
    <w:rsid w:val="001E7495"/>
    <w:rsid w:val="001F5D08"/>
    <w:rsid w:val="002026E3"/>
    <w:rsid w:val="002032AE"/>
    <w:rsid w:val="002035C1"/>
    <w:rsid w:val="002076C8"/>
    <w:rsid w:val="0021071D"/>
    <w:rsid w:val="00210B99"/>
    <w:rsid w:val="00221C50"/>
    <w:rsid w:val="002221DF"/>
    <w:rsid w:val="00223ACA"/>
    <w:rsid w:val="00224AF5"/>
    <w:rsid w:val="00237747"/>
    <w:rsid w:val="0024168E"/>
    <w:rsid w:val="0025010A"/>
    <w:rsid w:val="002529E2"/>
    <w:rsid w:val="002544E1"/>
    <w:rsid w:val="00263F71"/>
    <w:rsid w:val="00280657"/>
    <w:rsid w:val="00291C81"/>
    <w:rsid w:val="00296E7C"/>
    <w:rsid w:val="002A3018"/>
    <w:rsid w:val="002B049C"/>
    <w:rsid w:val="002B7C39"/>
    <w:rsid w:val="002C2400"/>
    <w:rsid w:val="002C72EE"/>
    <w:rsid w:val="002C7A3F"/>
    <w:rsid w:val="002D2424"/>
    <w:rsid w:val="002D4BA0"/>
    <w:rsid w:val="002E2C63"/>
    <w:rsid w:val="002F0544"/>
    <w:rsid w:val="003037CA"/>
    <w:rsid w:val="003067B5"/>
    <w:rsid w:val="0031497E"/>
    <w:rsid w:val="00317319"/>
    <w:rsid w:val="0032191E"/>
    <w:rsid w:val="00331B34"/>
    <w:rsid w:val="00334C1B"/>
    <w:rsid w:val="0034173E"/>
    <w:rsid w:val="00342EFD"/>
    <w:rsid w:val="003541FC"/>
    <w:rsid w:val="00355B92"/>
    <w:rsid w:val="00364AC2"/>
    <w:rsid w:val="00373229"/>
    <w:rsid w:val="00374EA1"/>
    <w:rsid w:val="00382C44"/>
    <w:rsid w:val="003A3DE5"/>
    <w:rsid w:val="003A5987"/>
    <w:rsid w:val="003B0CF8"/>
    <w:rsid w:val="003B0FB4"/>
    <w:rsid w:val="003B6077"/>
    <w:rsid w:val="003C4269"/>
    <w:rsid w:val="003C648B"/>
    <w:rsid w:val="003D132D"/>
    <w:rsid w:val="003D2DDB"/>
    <w:rsid w:val="003D6E88"/>
    <w:rsid w:val="003E2B85"/>
    <w:rsid w:val="003E4525"/>
    <w:rsid w:val="003F761F"/>
    <w:rsid w:val="004014FC"/>
    <w:rsid w:val="00416B06"/>
    <w:rsid w:val="00424F68"/>
    <w:rsid w:val="00426FAA"/>
    <w:rsid w:val="004359A8"/>
    <w:rsid w:val="00445849"/>
    <w:rsid w:val="0046706E"/>
    <w:rsid w:val="00471051"/>
    <w:rsid w:val="00476B6B"/>
    <w:rsid w:val="00482591"/>
    <w:rsid w:val="004851EC"/>
    <w:rsid w:val="004944EC"/>
    <w:rsid w:val="004C0CC8"/>
    <w:rsid w:val="004C60FC"/>
    <w:rsid w:val="004D233C"/>
    <w:rsid w:val="004D2F0F"/>
    <w:rsid w:val="004D31F2"/>
    <w:rsid w:val="004D4BDA"/>
    <w:rsid w:val="004D7B3A"/>
    <w:rsid w:val="004E0669"/>
    <w:rsid w:val="004E6E0A"/>
    <w:rsid w:val="004E7BFB"/>
    <w:rsid w:val="004F1C8B"/>
    <w:rsid w:val="004F2A94"/>
    <w:rsid w:val="00500884"/>
    <w:rsid w:val="005034E9"/>
    <w:rsid w:val="00506841"/>
    <w:rsid w:val="005069E0"/>
    <w:rsid w:val="00512DD7"/>
    <w:rsid w:val="005132E2"/>
    <w:rsid w:val="0054796C"/>
    <w:rsid w:val="0055355F"/>
    <w:rsid w:val="005558BC"/>
    <w:rsid w:val="00557EF0"/>
    <w:rsid w:val="00564E00"/>
    <w:rsid w:val="0056698C"/>
    <w:rsid w:val="0057237A"/>
    <w:rsid w:val="0058643D"/>
    <w:rsid w:val="0059502A"/>
    <w:rsid w:val="005A0CE9"/>
    <w:rsid w:val="005A6CBF"/>
    <w:rsid w:val="005B00E4"/>
    <w:rsid w:val="005B37FF"/>
    <w:rsid w:val="005C46F0"/>
    <w:rsid w:val="005C6E09"/>
    <w:rsid w:val="005D711C"/>
    <w:rsid w:val="005E16F2"/>
    <w:rsid w:val="005E4959"/>
    <w:rsid w:val="005E67D1"/>
    <w:rsid w:val="005F022D"/>
    <w:rsid w:val="005F0D85"/>
    <w:rsid w:val="00605724"/>
    <w:rsid w:val="00611694"/>
    <w:rsid w:val="006146A7"/>
    <w:rsid w:val="00614A90"/>
    <w:rsid w:val="006166FE"/>
    <w:rsid w:val="0061769F"/>
    <w:rsid w:val="00623772"/>
    <w:rsid w:val="0062397C"/>
    <w:rsid w:val="0063015D"/>
    <w:rsid w:val="0063499F"/>
    <w:rsid w:val="00635937"/>
    <w:rsid w:val="006448B8"/>
    <w:rsid w:val="006566B1"/>
    <w:rsid w:val="00671007"/>
    <w:rsid w:val="00672B0D"/>
    <w:rsid w:val="006755C0"/>
    <w:rsid w:val="00677A95"/>
    <w:rsid w:val="006851A0"/>
    <w:rsid w:val="006912C0"/>
    <w:rsid w:val="006A6522"/>
    <w:rsid w:val="006D0C49"/>
    <w:rsid w:val="006D32C5"/>
    <w:rsid w:val="006D400E"/>
    <w:rsid w:val="006E38E9"/>
    <w:rsid w:val="00724555"/>
    <w:rsid w:val="00737F7F"/>
    <w:rsid w:val="00754D5E"/>
    <w:rsid w:val="00771149"/>
    <w:rsid w:val="00771DD7"/>
    <w:rsid w:val="007871D6"/>
    <w:rsid w:val="00793D56"/>
    <w:rsid w:val="007A0196"/>
    <w:rsid w:val="007A01B0"/>
    <w:rsid w:val="007A22C4"/>
    <w:rsid w:val="007A6C2F"/>
    <w:rsid w:val="007D5841"/>
    <w:rsid w:val="007D73E3"/>
    <w:rsid w:val="007E0A61"/>
    <w:rsid w:val="007E7061"/>
    <w:rsid w:val="007F7FCD"/>
    <w:rsid w:val="0080112E"/>
    <w:rsid w:val="00804FDC"/>
    <w:rsid w:val="00833878"/>
    <w:rsid w:val="00834BA8"/>
    <w:rsid w:val="008433D4"/>
    <w:rsid w:val="0085588B"/>
    <w:rsid w:val="00863D90"/>
    <w:rsid w:val="0086642E"/>
    <w:rsid w:val="00871DC7"/>
    <w:rsid w:val="00872CF5"/>
    <w:rsid w:val="008777DC"/>
    <w:rsid w:val="008821C5"/>
    <w:rsid w:val="00883AFA"/>
    <w:rsid w:val="00885054"/>
    <w:rsid w:val="00887ABF"/>
    <w:rsid w:val="00887F1C"/>
    <w:rsid w:val="008940A4"/>
    <w:rsid w:val="00896978"/>
    <w:rsid w:val="00896DB1"/>
    <w:rsid w:val="008976FD"/>
    <w:rsid w:val="008A6298"/>
    <w:rsid w:val="008B3EE3"/>
    <w:rsid w:val="008B6984"/>
    <w:rsid w:val="008E0C82"/>
    <w:rsid w:val="008E1F1E"/>
    <w:rsid w:val="008E2FB1"/>
    <w:rsid w:val="008F2062"/>
    <w:rsid w:val="008F31FE"/>
    <w:rsid w:val="008F3F45"/>
    <w:rsid w:val="008F4A06"/>
    <w:rsid w:val="00900234"/>
    <w:rsid w:val="00904737"/>
    <w:rsid w:val="009118DF"/>
    <w:rsid w:val="00926140"/>
    <w:rsid w:val="0093272F"/>
    <w:rsid w:val="00954A18"/>
    <w:rsid w:val="00954F85"/>
    <w:rsid w:val="009567BB"/>
    <w:rsid w:val="00964FBF"/>
    <w:rsid w:val="00967AC4"/>
    <w:rsid w:val="00967E70"/>
    <w:rsid w:val="009708BA"/>
    <w:rsid w:val="00976E34"/>
    <w:rsid w:val="00977E57"/>
    <w:rsid w:val="009941D9"/>
    <w:rsid w:val="009A0309"/>
    <w:rsid w:val="009A3234"/>
    <w:rsid w:val="009A6ADF"/>
    <w:rsid w:val="009B0A9F"/>
    <w:rsid w:val="009B0F8B"/>
    <w:rsid w:val="009B67E9"/>
    <w:rsid w:val="009C15B2"/>
    <w:rsid w:val="009C3510"/>
    <w:rsid w:val="009E2DE1"/>
    <w:rsid w:val="009E3F18"/>
    <w:rsid w:val="009F0851"/>
    <w:rsid w:val="00A1051E"/>
    <w:rsid w:val="00A148DC"/>
    <w:rsid w:val="00A2354C"/>
    <w:rsid w:val="00A3028D"/>
    <w:rsid w:val="00A36CCE"/>
    <w:rsid w:val="00A42951"/>
    <w:rsid w:val="00A63AF9"/>
    <w:rsid w:val="00A70418"/>
    <w:rsid w:val="00A75282"/>
    <w:rsid w:val="00A857B9"/>
    <w:rsid w:val="00AA42C0"/>
    <w:rsid w:val="00AC0889"/>
    <w:rsid w:val="00AC50EB"/>
    <w:rsid w:val="00AC6FE9"/>
    <w:rsid w:val="00AD4014"/>
    <w:rsid w:val="00AE3C79"/>
    <w:rsid w:val="00AF268B"/>
    <w:rsid w:val="00AF68E9"/>
    <w:rsid w:val="00B01EFE"/>
    <w:rsid w:val="00B11498"/>
    <w:rsid w:val="00B20F44"/>
    <w:rsid w:val="00B23CD0"/>
    <w:rsid w:val="00B269F3"/>
    <w:rsid w:val="00B3076A"/>
    <w:rsid w:val="00B34CF7"/>
    <w:rsid w:val="00B36164"/>
    <w:rsid w:val="00B41624"/>
    <w:rsid w:val="00B50DC4"/>
    <w:rsid w:val="00B65A3F"/>
    <w:rsid w:val="00B766E1"/>
    <w:rsid w:val="00BB1891"/>
    <w:rsid w:val="00BC1A1F"/>
    <w:rsid w:val="00BE1B84"/>
    <w:rsid w:val="00C00496"/>
    <w:rsid w:val="00C115E6"/>
    <w:rsid w:val="00C213AA"/>
    <w:rsid w:val="00C22CCE"/>
    <w:rsid w:val="00C379E7"/>
    <w:rsid w:val="00C412E9"/>
    <w:rsid w:val="00C46AF3"/>
    <w:rsid w:val="00C52579"/>
    <w:rsid w:val="00C57960"/>
    <w:rsid w:val="00C663F5"/>
    <w:rsid w:val="00C74CEF"/>
    <w:rsid w:val="00C77FFE"/>
    <w:rsid w:val="00C84143"/>
    <w:rsid w:val="00C841BD"/>
    <w:rsid w:val="00C90B49"/>
    <w:rsid w:val="00C928AD"/>
    <w:rsid w:val="00C945AD"/>
    <w:rsid w:val="00C949F6"/>
    <w:rsid w:val="00CA359C"/>
    <w:rsid w:val="00CB22C1"/>
    <w:rsid w:val="00CB5447"/>
    <w:rsid w:val="00CB5FC1"/>
    <w:rsid w:val="00CD3901"/>
    <w:rsid w:val="00CD7F43"/>
    <w:rsid w:val="00CE2EA3"/>
    <w:rsid w:val="00CE7065"/>
    <w:rsid w:val="00CF4ED5"/>
    <w:rsid w:val="00D005DC"/>
    <w:rsid w:val="00D0627F"/>
    <w:rsid w:val="00D12C71"/>
    <w:rsid w:val="00D2341B"/>
    <w:rsid w:val="00D407B4"/>
    <w:rsid w:val="00D50BA0"/>
    <w:rsid w:val="00D534CC"/>
    <w:rsid w:val="00D66B32"/>
    <w:rsid w:val="00D67D0F"/>
    <w:rsid w:val="00D7226D"/>
    <w:rsid w:val="00D857A6"/>
    <w:rsid w:val="00D85916"/>
    <w:rsid w:val="00D91943"/>
    <w:rsid w:val="00D91B56"/>
    <w:rsid w:val="00DA06B1"/>
    <w:rsid w:val="00DA126C"/>
    <w:rsid w:val="00DA16CC"/>
    <w:rsid w:val="00DA6BE7"/>
    <w:rsid w:val="00DB1509"/>
    <w:rsid w:val="00DB2F06"/>
    <w:rsid w:val="00DC33A4"/>
    <w:rsid w:val="00DD0401"/>
    <w:rsid w:val="00DD0F74"/>
    <w:rsid w:val="00DE53FC"/>
    <w:rsid w:val="00DE6533"/>
    <w:rsid w:val="00DF7E06"/>
    <w:rsid w:val="00E039A9"/>
    <w:rsid w:val="00E06C06"/>
    <w:rsid w:val="00E12F3C"/>
    <w:rsid w:val="00E12F66"/>
    <w:rsid w:val="00E2287E"/>
    <w:rsid w:val="00E267DA"/>
    <w:rsid w:val="00E31526"/>
    <w:rsid w:val="00E35F0C"/>
    <w:rsid w:val="00E40887"/>
    <w:rsid w:val="00E4093D"/>
    <w:rsid w:val="00E40F95"/>
    <w:rsid w:val="00E47140"/>
    <w:rsid w:val="00E5121F"/>
    <w:rsid w:val="00E51FAD"/>
    <w:rsid w:val="00E5238A"/>
    <w:rsid w:val="00E53AF0"/>
    <w:rsid w:val="00E53B99"/>
    <w:rsid w:val="00E53F34"/>
    <w:rsid w:val="00E5727A"/>
    <w:rsid w:val="00E72E5F"/>
    <w:rsid w:val="00E8051A"/>
    <w:rsid w:val="00E90698"/>
    <w:rsid w:val="00E91874"/>
    <w:rsid w:val="00EA01CD"/>
    <w:rsid w:val="00EA50E9"/>
    <w:rsid w:val="00EA5589"/>
    <w:rsid w:val="00EA661D"/>
    <w:rsid w:val="00EC2EBC"/>
    <w:rsid w:val="00EC78CA"/>
    <w:rsid w:val="00ED3DB3"/>
    <w:rsid w:val="00ED4A18"/>
    <w:rsid w:val="00ED5FD3"/>
    <w:rsid w:val="00EE31BF"/>
    <w:rsid w:val="00EE4EC2"/>
    <w:rsid w:val="00F011AB"/>
    <w:rsid w:val="00F05498"/>
    <w:rsid w:val="00F15DAE"/>
    <w:rsid w:val="00F24CA0"/>
    <w:rsid w:val="00F332F2"/>
    <w:rsid w:val="00F427F9"/>
    <w:rsid w:val="00F4307F"/>
    <w:rsid w:val="00F503AB"/>
    <w:rsid w:val="00F50BD2"/>
    <w:rsid w:val="00F532C3"/>
    <w:rsid w:val="00F66DA9"/>
    <w:rsid w:val="00F93A45"/>
    <w:rsid w:val="00FA0BAB"/>
    <w:rsid w:val="00FA5CFC"/>
    <w:rsid w:val="00FC0867"/>
    <w:rsid w:val="00FC4DAE"/>
    <w:rsid w:val="00FC5E64"/>
    <w:rsid w:val="00FD1E94"/>
    <w:rsid w:val="00FD522E"/>
    <w:rsid w:val="00FE17F8"/>
    <w:rsid w:val="00FE429A"/>
    <w:rsid w:val="00FF30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41"/>
  </w:style>
  <w:style w:type="paragraph" w:styleId="Balk1">
    <w:name w:val="heading 1"/>
    <w:basedOn w:val="Normal"/>
    <w:link w:val="Balk1Char"/>
    <w:uiPriority w:val="9"/>
    <w:qFormat/>
    <w:rsid w:val="00B20F44"/>
    <w:pPr>
      <w:widowControl w:val="0"/>
      <w:autoSpaceDE w:val="0"/>
      <w:autoSpaceDN w:val="0"/>
      <w:spacing w:before="52" w:after="0" w:line="240" w:lineRule="auto"/>
      <w:ind w:left="1104"/>
      <w:outlineLvl w:val="0"/>
    </w:pPr>
    <w:rPr>
      <w:rFonts w:ascii="Calibri" w:eastAsia="Calibri" w:hAnsi="Calibri" w:cs="Calibri"/>
      <w:b/>
      <w:bCs/>
      <w:sz w:val="24"/>
      <w:szCs w:val="24"/>
    </w:rPr>
  </w:style>
  <w:style w:type="paragraph" w:styleId="Balk2">
    <w:name w:val="heading 2"/>
    <w:basedOn w:val="Normal"/>
    <w:next w:val="Normal"/>
    <w:link w:val="Balk2Char"/>
    <w:uiPriority w:val="9"/>
    <w:unhideWhenUsed/>
    <w:qFormat/>
    <w:rsid w:val="009B0F8B"/>
    <w:pPr>
      <w:keepNext/>
      <w:keepLines/>
      <w:spacing w:before="40" w:after="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F44"/>
    <w:rPr>
      <w:rFonts w:ascii="Calibri" w:eastAsia="Calibri" w:hAnsi="Calibri" w:cs="Calibri"/>
      <w:b/>
      <w:bCs/>
      <w:sz w:val="24"/>
      <w:szCs w:val="24"/>
    </w:rPr>
  </w:style>
  <w:style w:type="character" w:customStyle="1" w:styleId="Balk2Char">
    <w:name w:val="Başlık 2 Char"/>
    <w:basedOn w:val="VarsaylanParagrafYazTipi"/>
    <w:link w:val="Balk2"/>
    <w:uiPriority w:val="9"/>
    <w:rsid w:val="009B0F8B"/>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1"/>
    <w:qFormat/>
    <w:rsid w:val="005E16F2"/>
    <w:pPr>
      <w:ind w:left="720"/>
      <w:contextualSpacing/>
    </w:pPr>
  </w:style>
  <w:style w:type="paragraph" w:styleId="stbilgi">
    <w:name w:val="header"/>
    <w:basedOn w:val="Normal"/>
    <w:link w:val="stbilgiChar"/>
    <w:uiPriority w:val="99"/>
    <w:unhideWhenUsed/>
    <w:rsid w:val="002E2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2C63"/>
  </w:style>
  <w:style w:type="paragraph" w:styleId="Altbilgi">
    <w:name w:val="footer"/>
    <w:basedOn w:val="Normal"/>
    <w:link w:val="AltbilgiChar"/>
    <w:uiPriority w:val="99"/>
    <w:unhideWhenUsed/>
    <w:rsid w:val="002E2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2C63"/>
  </w:style>
  <w:style w:type="paragraph" w:styleId="BalonMetni">
    <w:name w:val="Balloon Text"/>
    <w:basedOn w:val="Normal"/>
    <w:link w:val="BalonMetniChar"/>
    <w:uiPriority w:val="99"/>
    <w:semiHidden/>
    <w:unhideWhenUsed/>
    <w:rsid w:val="001739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393B"/>
    <w:rPr>
      <w:rFonts w:ascii="Segoe UI" w:hAnsi="Segoe UI" w:cs="Segoe UI"/>
      <w:sz w:val="18"/>
      <w:szCs w:val="18"/>
    </w:rPr>
  </w:style>
  <w:style w:type="paragraph" w:styleId="NormalWeb">
    <w:name w:val="Normal (Web)"/>
    <w:basedOn w:val="Normal"/>
    <w:uiPriority w:val="99"/>
    <w:semiHidden/>
    <w:unhideWhenUsed/>
    <w:rsid w:val="0017393B"/>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AkGlgeleme-Vurgu5">
    <w:name w:val="Light Shading Accent 5"/>
    <w:basedOn w:val="NormalTablo"/>
    <w:uiPriority w:val="60"/>
    <w:rsid w:val="00F503AB"/>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DipnotMetni">
    <w:name w:val="footnote text"/>
    <w:basedOn w:val="Normal"/>
    <w:link w:val="DipnotMetniChar"/>
    <w:uiPriority w:val="99"/>
    <w:semiHidden/>
    <w:unhideWhenUsed/>
    <w:rsid w:val="000D1A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D1AB4"/>
    <w:rPr>
      <w:sz w:val="20"/>
      <w:szCs w:val="20"/>
    </w:rPr>
  </w:style>
  <w:style w:type="character" w:styleId="DipnotBavurusu">
    <w:name w:val="footnote reference"/>
    <w:basedOn w:val="VarsaylanParagrafYazTipi"/>
    <w:uiPriority w:val="99"/>
    <w:semiHidden/>
    <w:unhideWhenUsed/>
    <w:rsid w:val="000D1AB4"/>
    <w:rPr>
      <w:vertAlign w:val="superscript"/>
    </w:rPr>
  </w:style>
  <w:style w:type="table" w:styleId="TabloKlavuzu">
    <w:name w:val="Table Grid"/>
    <w:basedOn w:val="NormalTablo"/>
    <w:uiPriority w:val="39"/>
    <w:rsid w:val="00B41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20F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20F44"/>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B20F44"/>
    <w:rPr>
      <w:rFonts w:ascii="Calibri" w:eastAsia="Calibri" w:hAnsi="Calibri" w:cs="Calibri"/>
      <w:sz w:val="24"/>
      <w:szCs w:val="24"/>
    </w:rPr>
  </w:style>
  <w:style w:type="paragraph" w:customStyle="1" w:styleId="TableParagraph">
    <w:name w:val="Table Paragraph"/>
    <w:basedOn w:val="Normal"/>
    <w:uiPriority w:val="1"/>
    <w:qFormat/>
    <w:rsid w:val="00B20F44"/>
    <w:pPr>
      <w:widowControl w:val="0"/>
      <w:autoSpaceDE w:val="0"/>
      <w:autoSpaceDN w:val="0"/>
      <w:spacing w:after="0" w:line="272" w:lineRule="exact"/>
    </w:pPr>
    <w:rPr>
      <w:rFonts w:ascii="Calibri" w:eastAsia="Calibri" w:hAnsi="Calibri" w:cs="Calibri"/>
    </w:rPr>
  </w:style>
  <w:style w:type="paragraph" w:styleId="ResimYazs">
    <w:name w:val="caption"/>
    <w:basedOn w:val="Normal"/>
    <w:next w:val="Normal"/>
    <w:uiPriority w:val="35"/>
    <w:unhideWhenUsed/>
    <w:qFormat/>
    <w:rsid w:val="009B0F8B"/>
    <w:pPr>
      <w:spacing w:after="200" w:line="240" w:lineRule="auto"/>
    </w:pPr>
    <w:rPr>
      <w:i/>
      <w:iCs/>
      <w:color w:val="44546A" w:themeColor="text2"/>
      <w:sz w:val="18"/>
      <w:szCs w:val="18"/>
      <w:lang w:eastAsia="tr-TR"/>
    </w:rPr>
  </w:style>
  <w:style w:type="paragraph" w:styleId="AralkYok">
    <w:name w:val="No Spacing"/>
    <w:link w:val="AralkYokChar"/>
    <w:uiPriority w:val="1"/>
    <w:qFormat/>
    <w:rsid w:val="009B0F8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B0F8B"/>
    <w:rPr>
      <w:rFonts w:eastAsiaTheme="minorEastAsia"/>
      <w:lang w:eastAsia="tr-TR"/>
    </w:rPr>
  </w:style>
  <w:style w:type="paragraph" w:styleId="AklamaMetni">
    <w:name w:val="annotation text"/>
    <w:basedOn w:val="Normal"/>
    <w:link w:val="AklamaMetniChar"/>
    <w:uiPriority w:val="99"/>
    <w:semiHidden/>
    <w:unhideWhenUsed/>
    <w:rsid w:val="009B0F8B"/>
    <w:pPr>
      <w:spacing w:line="240" w:lineRule="auto"/>
    </w:pPr>
    <w:rPr>
      <w:sz w:val="20"/>
      <w:szCs w:val="20"/>
      <w:lang w:eastAsia="tr-TR"/>
    </w:rPr>
  </w:style>
  <w:style w:type="character" w:customStyle="1" w:styleId="AklamaMetniChar">
    <w:name w:val="Açıklama Metni Char"/>
    <w:basedOn w:val="VarsaylanParagrafYazTipi"/>
    <w:link w:val="AklamaMetni"/>
    <w:uiPriority w:val="99"/>
    <w:semiHidden/>
    <w:rsid w:val="009B0F8B"/>
    <w:rPr>
      <w:sz w:val="20"/>
      <w:szCs w:val="20"/>
      <w:lang w:eastAsia="tr-TR"/>
    </w:rPr>
  </w:style>
  <w:style w:type="paragraph" w:styleId="AklamaKonusu">
    <w:name w:val="annotation subject"/>
    <w:basedOn w:val="AklamaMetni"/>
    <w:next w:val="AklamaMetni"/>
    <w:link w:val="AklamaKonusuChar"/>
    <w:uiPriority w:val="99"/>
    <w:semiHidden/>
    <w:unhideWhenUsed/>
    <w:rsid w:val="009B0F8B"/>
    <w:rPr>
      <w:b/>
      <w:bCs/>
    </w:rPr>
  </w:style>
  <w:style w:type="character" w:customStyle="1" w:styleId="AklamaKonusuChar">
    <w:name w:val="Açıklama Konusu Char"/>
    <w:basedOn w:val="AklamaMetniChar"/>
    <w:link w:val="AklamaKonusu"/>
    <w:uiPriority w:val="99"/>
    <w:semiHidden/>
    <w:rsid w:val="009B0F8B"/>
    <w:rPr>
      <w:b/>
      <w:bCs/>
      <w:sz w:val="20"/>
      <w:szCs w:val="20"/>
      <w:lang w:eastAsia="tr-TR"/>
    </w:rPr>
  </w:style>
  <w:style w:type="character" w:styleId="Kpr">
    <w:name w:val="Hyperlink"/>
    <w:basedOn w:val="VarsaylanParagrafYazTipi"/>
    <w:uiPriority w:val="99"/>
    <w:unhideWhenUsed/>
    <w:rsid w:val="009B0F8B"/>
    <w:rPr>
      <w:color w:val="0000FF"/>
      <w:u w:val="single"/>
    </w:rPr>
  </w:style>
  <w:style w:type="table" w:customStyle="1" w:styleId="TableNormal1">
    <w:name w:val="Table Normal1"/>
    <w:uiPriority w:val="2"/>
    <w:semiHidden/>
    <w:unhideWhenUsed/>
    <w:qFormat/>
    <w:rsid w:val="00B766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4283028">
      <w:bodyDiv w:val="1"/>
      <w:marLeft w:val="0"/>
      <w:marRight w:val="0"/>
      <w:marTop w:val="0"/>
      <w:marBottom w:val="0"/>
      <w:divBdr>
        <w:top w:val="none" w:sz="0" w:space="0" w:color="auto"/>
        <w:left w:val="none" w:sz="0" w:space="0" w:color="auto"/>
        <w:bottom w:val="none" w:sz="0" w:space="0" w:color="auto"/>
        <w:right w:val="none" w:sz="0" w:space="0" w:color="auto"/>
      </w:divBdr>
    </w:div>
    <w:div w:id="44256928">
      <w:bodyDiv w:val="1"/>
      <w:marLeft w:val="0"/>
      <w:marRight w:val="0"/>
      <w:marTop w:val="0"/>
      <w:marBottom w:val="0"/>
      <w:divBdr>
        <w:top w:val="none" w:sz="0" w:space="0" w:color="auto"/>
        <w:left w:val="none" w:sz="0" w:space="0" w:color="auto"/>
        <w:bottom w:val="none" w:sz="0" w:space="0" w:color="auto"/>
        <w:right w:val="none" w:sz="0" w:space="0" w:color="auto"/>
      </w:divBdr>
    </w:div>
    <w:div w:id="166864737">
      <w:bodyDiv w:val="1"/>
      <w:marLeft w:val="0"/>
      <w:marRight w:val="0"/>
      <w:marTop w:val="0"/>
      <w:marBottom w:val="0"/>
      <w:divBdr>
        <w:top w:val="none" w:sz="0" w:space="0" w:color="auto"/>
        <w:left w:val="none" w:sz="0" w:space="0" w:color="auto"/>
        <w:bottom w:val="none" w:sz="0" w:space="0" w:color="auto"/>
        <w:right w:val="none" w:sz="0" w:space="0" w:color="auto"/>
      </w:divBdr>
    </w:div>
    <w:div w:id="305361839">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487139852">
      <w:bodyDiv w:val="1"/>
      <w:marLeft w:val="0"/>
      <w:marRight w:val="0"/>
      <w:marTop w:val="0"/>
      <w:marBottom w:val="0"/>
      <w:divBdr>
        <w:top w:val="none" w:sz="0" w:space="0" w:color="auto"/>
        <w:left w:val="none" w:sz="0" w:space="0" w:color="auto"/>
        <w:bottom w:val="none" w:sz="0" w:space="0" w:color="auto"/>
        <w:right w:val="none" w:sz="0" w:space="0" w:color="auto"/>
      </w:divBdr>
    </w:div>
    <w:div w:id="627007791">
      <w:bodyDiv w:val="1"/>
      <w:marLeft w:val="0"/>
      <w:marRight w:val="0"/>
      <w:marTop w:val="0"/>
      <w:marBottom w:val="0"/>
      <w:divBdr>
        <w:top w:val="none" w:sz="0" w:space="0" w:color="auto"/>
        <w:left w:val="none" w:sz="0" w:space="0" w:color="auto"/>
        <w:bottom w:val="none" w:sz="0" w:space="0" w:color="auto"/>
        <w:right w:val="none" w:sz="0" w:space="0" w:color="auto"/>
      </w:divBdr>
      <w:divsChild>
        <w:div w:id="840779444">
          <w:marLeft w:val="0"/>
          <w:marRight w:val="0"/>
          <w:marTop w:val="0"/>
          <w:marBottom w:val="0"/>
          <w:divBdr>
            <w:top w:val="none" w:sz="0" w:space="0" w:color="auto"/>
            <w:left w:val="none" w:sz="0" w:space="0" w:color="auto"/>
            <w:bottom w:val="none" w:sz="0" w:space="0" w:color="auto"/>
            <w:right w:val="none" w:sz="0" w:space="0" w:color="auto"/>
          </w:divBdr>
        </w:div>
        <w:div w:id="363362625">
          <w:marLeft w:val="0"/>
          <w:marRight w:val="0"/>
          <w:marTop w:val="0"/>
          <w:marBottom w:val="0"/>
          <w:divBdr>
            <w:top w:val="none" w:sz="0" w:space="0" w:color="auto"/>
            <w:left w:val="none" w:sz="0" w:space="0" w:color="auto"/>
            <w:bottom w:val="none" w:sz="0" w:space="0" w:color="auto"/>
            <w:right w:val="none" w:sz="0" w:space="0" w:color="auto"/>
          </w:divBdr>
        </w:div>
        <w:div w:id="1843012624">
          <w:marLeft w:val="0"/>
          <w:marRight w:val="0"/>
          <w:marTop w:val="0"/>
          <w:marBottom w:val="0"/>
          <w:divBdr>
            <w:top w:val="none" w:sz="0" w:space="0" w:color="auto"/>
            <w:left w:val="none" w:sz="0" w:space="0" w:color="auto"/>
            <w:bottom w:val="none" w:sz="0" w:space="0" w:color="auto"/>
            <w:right w:val="none" w:sz="0" w:space="0" w:color="auto"/>
          </w:divBdr>
        </w:div>
        <w:div w:id="472523423">
          <w:marLeft w:val="0"/>
          <w:marRight w:val="0"/>
          <w:marTop w:val="0"/>
          <w:marBottom w:val="0"/>
          <w:divBdr>
            <w:top w:val="none" w:sz="0" w:space="0" w:color="auto"/>
            <w:left w:val="none" w:sz="0" w:space="0" w:color="auto"/>
            <w:bottom w:val="none" w:sz="0" w:space="0" w:color="auto"/>
            <w:right w:val="none" w:sz="0" w:space="0" w:color="auto"/>
          </w:divBdr>
        </w:div>
        <w:div w:id="895777071">
          <w:marLeft w:val="0"/>
          <w:marRight w:val="0"/>
          <w:marTop w:val="0"/>
          <w:marBottom w:val="0"/>
          <w:divBdr>
            <w:top w:val="none" w:sz="0" w:space="0" w:color="auto"/>
            <w:left w:val="none" w:sz="0" w:space="0" w:color="auto"/>
            <w:bottom w:val="none" w:sz="0" w:space="0" w:color="auto"/>
            <w:right w:val="none" w:sz="0" w:space="0" w:color="auto"/>
          </w:divBdr>
        </w:div>
        <w:div w:id="478035119">
          <w:marLeft w:val="0"/>
          <w:marRight w:val="0"/>
          <w:marTop w:val="0"/>
          <w:marBottom w:val="0"/>
          <w:divBdr>
            <w:top w:val="none" w:sz="0" w:space="0" w:color="auto"/>
            <w:left w:val="none" w:sz="0" w:space="0" w:color="auto"/>
            <w:bottom w:val="none" w:sz="0" w:space="0" w:color="auto"/>
            <w:right w:val="none" w:sz="0" w:space="0" w:color="auto"/>
          </w:divBdr>
        </w:div>
        <w:div w:id="303629072">
          <w:marLeft w:val="0"/>
          <w:marRight w:val="0"/>
          <w:marTop w:val="0"/>
          <w:marBottom w:val="0"/>
          <w:divBdr>
            <w:top w:val="none" w:sz="0" w:space="0" w:color="auto"/>
            <w:left w:val="none" w:sz="0" w:space="0" w:color="auto"/>
            <w:bottom w:val="none" w:sz="0" w:space="0" w:color="auto"/>
            <w:right w:val="none" w:sz="0" w:space="0" w:color="auto"/>
          </w:divBdr>
        </w:div>
        <w:div w:id="2112046570">
          <w:marLeft w:val="0"/>
          <w:marRight w:val="0"/>
          <w:marTop w:val="0"/>
          <w:marBottom w:val="0"/>
          <w:divBdr>
            <w:top w:val="none" w:sz="0" w:space="0" w:color="auto"/>
            <w:left w:val="none" w:sz="0" w:space="0" w:color="auto"/>
            <w:bottom w:val="none" w:sz="0" w:space="0" w:color="auto"/>
            <w:right w:val="none" w:sz="0" w:space="0" w:color="auto"/>
          </w:divBdr>
        </w:div>
        <w:div w:id="763308683">
          <w:marLeft w:val="0"/>
          <w:marRight w:val="0"/>
          <w:marTop w:val="0"/>
          <w:marBottom w:val="0"/>
          <w:divBdr>
            <w:top w:val="none" w:sz="0" w:space="0" w:color="auto"/>
            <w:left w:val="none" w:sz="0" w:space="0" w:color="auto"/>
            <w:bottom w:val="none" w:sz="0" w:space="0" w:color="auto"/>
            <w:right w:val="none" w:sz="0" w:space="0" w:color="auto"/>
          </w:divBdr>
        </w:div>
        <w:div w:id="923029585">
          <w:marLeft w:val="0"/>
          <w:marRight w:val="0"/>
          <w:marTop w:val="0"/>
          <w:marBottom w:val="0"/>
          <w:divBdr>
            <w:top w:val="none" w:sz="0" w:space="0" w:color="auto"/>
            <w:left w:val="none" w:sz="0" w:space="0" w:color="auto"/>
            <w:bottom w:val="none" w:sz="0" w:space="0" w:color="auto"/>
            <w:right w:val="none" w:sz="0" w:space="0" w:color="auto"/>
          </w:divBdr>
        </w:div>
        <w:div w:id="1151292792">
          <w:marLeft w:val="0"/>
          <w:marRight w:val="0"/>
          <w:marTop w:val="0"/>
          <w:marBottom w:val="0"/>
          <w:divBdr>
            <w:top w:val="none" w:sz="0" w:space="0" w:color="auto"/>
            <w:left w:val="none" w:sz="0" w:space="0" w:color="auto"/>
            <w:bottom w:val="none" w:sz="0" w:space="0" w:color="auto"/>
            <w:right w:val="none" w:sz="0" w:space="0" w:color="auto"/>
          </w:divBdr>
        </w:div>
        <w:div w:id="1859199829">
          <w:marLeft w:val="0"/>
          <w:marRight w:val="0"/>
          <w:marTop w:val="0"/>
          <w:marBottom w:val="0"/>
          <w:divBdr>
            <w:top w:val="none" w:sz="0" w:space="0" w:color="auto"/>
            <w:left w:val="none" w:sz="0" w:space="0" w:color="auto"/>
            <w:bottom w:val="none" w:sz="0" w:space="0" w:color="auto"/>
            <w:right w:val="none" w:sz="0" w:space="0" w:color="auto"/>
          </w:divBdr>
        </w:div>
        <w:div w:id="229124178">
          <w:marLeft w:val="0"/>
          <w:marRight w:val="0"/>
          <w:marTop w:val="0"/>
          <w:marBottom w:val="0"/>
          <w:divBdr>
            <w:top w:val="none" w:sz="0" w:space="0" w:color="auto"/>
            <w:left w:val="none" w:sz="0" w:space="0" w:color="auto"/>
            <w:bottom w:val="none" w:sz="0" w:space="0" w:color="auto"/>
            <w:right w:val="none" w:sz="0" w:space="0" w:color="auto"/>
          </w:divBdr>
        </w:div>
        <w:div w:id="1518351050">
          <w:marLeft w:val="0"/>
          <w:marRight w:val="0"/>
          <w:marTop w:val="0"/>
          <w:marBottom w:val="0"/>
          <w:divBdr>
            <w:top w:val="none" w:sz="0" w:space="0" w:color="auto"/>
            <w:left w:val="none" w:sz="0" w:space="0" w:color="auto"/>
            <w:bottom w:val="none" w:sz="0" w:space="0" w:color="auto"/>
            <w:right w:val="none" w:sz="0" w:space="0" w:color="auto"/>
          </w:divBdr>
        </w:div>
        <w:div w:id="1952860294">
          <w:marLeft w:val="0"/>
          <w:marRight w:val="0"/>
          <w:marTop w:val="0"/>
          <w:marBottom w:val="0"/>
          <w:divBdr>
            <w:top w:val="none" w:sz="0" w:space="0" w:color="auto"/>
            <w:left w:val="none" w:sz="0" w:space="0" w:color="auto"/>
            <w:bottom w:val="none" w:sz="0" w:space="0" w:color="auto"/>
            <w:right w:val="none" w:sz="0" w:space="0" w:color="auto"/>
          </w:divBdr>
        </w:div>
        <w:div w:id="1828474892">
          <w:marLeft w:val="0"/>
          <w:marRight w:val="0"/>
          <w:marTop w:val="0"/>
          <w:marBottom w:val="0"/>
          <w:divBdr>
            <w:top w:val="none" w:sz="0" w:space="0" w:color="auto"/>
            <w:left w:val="none" w:sz="0" w:space="0" w:color="auto"/>
            <w:bottom w:val="none" w:sz="0" w:space="0" w:color="auto"/>
            <w:right w:val="none" w:sz="0" w:space="0" w:color="auto"/>
          </w:divBdr>
        </w:div>
        <w:div w:id="2046828542">
          <w:marLeft w:val="0"/>
          <w:marRight w:val="0"/>
          <w:marTop w:val="0"/>
          <w:marBottom w:val="0"/>
          <w:divBdr>
            <w:top w:val="none" w:sz="0" w:space="0" w:color="auto"/>
            <w:left w:val="none" w:sz="0" w:space="0" w:color="auto"/>
            <w:bottom w:val="none" w:sz="0" w:space="0" w:color="auto"/>
            <w:right w:val="none" w:sz="0" w:space="0" w:color="auto"/>
          </w:divBdr>
        </w:div>
        <w:div w:id="1520193800">
          <w:marLeft w:val="0"/>
          <w:marRight w:val="0"/>
          <w:marTop w:val="0"/>
          <w:marBottom w:val="0"/>
          <w:divBdr>
            <w:top w:val="none" w:sz="0" w:space="0" w:color="auto"/>
            <w:left w:val="none" w:sz="0" w:space="0" w:color="auto"/>
            <w:bottom w:val="none" w:sz="0" w:space="0" w:color="auto"/>
            <w:right w:val="none" w:sz="0" w:space="0" w:color="auto"/>
          </w:divBdr>
        </w:div>
        <w:div w:id="1068068452">
          <w:marLeft w:val="0"/>
          <w:marRight w:val="0"/>
          <w:marTop w:val="0"/>
          <w:marBottom w:val="0"/>
          <w:divBdr>
            <w:top w:val="none" w:sz="0" w:space="0" w:color="auto"/>
            <w:left w:val="none" w:sz="0" w:space="0" w:color="auto"/>
            <w:bottom w:val="none" w:sz="0" w:space="0" w:color="auto"/>
            <w:right w:val="none" w:sz="0" w:space="0" w:color="auto"/>
          </w:divBdr>
        </w:div>
        <w:div w:id="200168684">
          <w:marLeft w:val="0"/>
          <w:marRight w:val="0"/>
          <w:marTop w:val="0"/>
          <w:marBottom w:val="0"/>
          <w:divBdr>
            <w:top w:val="none" w:sz="0" w:space="0" w:color="auto"/>
            <w:left w:val="none" w:sz="0" w:space="0" w:color="auto"/>
            <w:bottom w:val="none" w:sz="0" w:space="0" w:color="auto"/>
            <w:right w:val="none" w:sz="0" w:space="0" w:color="auto"/>
          </w:divBdr>
        </w:div>
        <w:div w:id="1912766330">
          <w:marLeft w:val="0"/>
          <w:marRight w:val="0"/>
          <w:marTop w:val="0"/>
          <w:marBottom w:val="0"/>
          <w:divBdr>
            <w:top w:val="none" w:sz="0" w:space="0" w:color="auto"/>
            <w:left w:val="none" w:sz="0" w:space="0" w:color="auto"/>
            <w:bottom w:val="none" w:sz="0" w:space="0" w:color="auto"/>
            <w:right w:val="none" w:sz="0" w:space="0" w:color="auto"/>
          </w:divBdr>
        </w:div>
        <w:div w:id="237445120">
          <w:marLeft w:val="0"/>
          <w:marRight w:val="0"/>
          <w:marTop w:val="0"/>
          <w:marBottom w:val="0"/>
          <w:divBdr>
            <w:top w:val="none" w:sz="0" w:space="0" w:color="auto"/>
            <w:left w:val="none" w:sz="0" w:space="0" w:color="auto"/>
            <w:bottom w:val="none" w:sz="0" w:space="0" w:color="auto"/>
            <w:right w:val="none" w:sz="0" w:space="0" w:color="auto"/>
          </w:divBdr>
        </w:div>
        <w:div w:id="769010263">
          <w:marLeft w:val="0"/>
          <w:marRight w:val="0"/>
          <w:marTop w:val="0"/>
          <w:marBottom w:val="0"/>
          <w:divBdr>
            <w:top w:val="none" w:sz="0" w:space="0" w:color="auto"/>
            <w:left w:val="none" w:sz="0" w:space="0" w:color="auto"/>
            <w:bottom w:val="none" w:sz="0" w:space="0" w:color="auto"/>
            <w:right w:val="none" w:sz="0" w:space="0" w:color="auto"/>
          </w:divBdr>
        </w:div>
        <w:div w:id="1326973940">
          <w:marLeft w:val="0"/>
          <w:marRight w:val="0"/>
          <w:marTop w:val="0"/>
          <w:marBottom w:val="0"/>
          <w:divBdr>
            <w:top w:val="none" w:sz="0" w:space="0" w:color="auto"/>
            <w:left w:val="none" w:sz="0" w:space="0" w:color="auto"/>
            <w:bottom w:val="none" w:sz="0" w:space="0" w:color="auto"/>
            <w:right w:val="none" w:sz="0" w:space="0" w:color="auto"/>
          </w:divBdr>
        </w:div>
        <w:div w:id="879897396">
          <w:marLeft w:val="0"/>
          <w:marRight w:val="0"/>
          <w:marTop w:val="0"/>
          <w:marBottom w:val="0"/>
          <w:divBdr>
            <w:top w:val="none" w:sz="0" w:space="0" w:color="auto"/>
            <w:left w:val="none" w:sz="0" w:space="0" w:color="auto"/>
            <w:bottom w:val="none" w:sz="0" w:space="0" w:color="auto"/>
            <w:right w:val="none" w:sz="0" w:space="0" w:color="auto"/>
          </w:divBdr>
        </w:div>
        <w:div w:id="192153535">
          <w:marLeft w:val="0"/>
          <w:marRight w:val="0"/>
          <w:marTop w:val="0"/>
          <w:marBottom w:val="0"/>
          <w:divBdr>
            <w:top w:val="none" w:sz="0" w:space="0" w:color="auto"/>
            <w:left w:val="none" w:sz="0" w:space="0" w:color="auto"/>
            <w:bottom w:val="none" w:sz="0" w:space="0" w:color="auto"/>
            <w:right w:val="none" w:sz="0" w:space="0" w:color="auto"/>
          </w:divBdr>
        </w:div>
        <w:div w:id="832795238">
          <w:marLeft w:val="0"/>
          <w:marRight w:val="0"/>
          <w:marTop w:val="0"/>
          <w:marBottom w:val="0"/>
          <w:divBdr>
            <w:top w:val="none" w:sz="0" w:space="0" w:color="auto"/>
            <w:left w:val="none" w:sz="0" w:space="0" w:color="auto"/>
            <w:bottom w:val="none" w:sz="0" w:space="0" w:color="auto"/>
            <w:right w:val="none" w:sz="0" w:space="0" w:color="auto"/>
          </w:divBdr>
        </w:div>
        <w:div w:id="1791317608">
          <w:marLeft w:val="0"/>
          <w:marRight w:val="0"/>
          <w:marTop w:val="0"/>
          <w:marBottom w:val="0"/>
          <w:divBdr>
            <w:top w:val="none" w:sz="0" w:space="0" w:color="auto"/>
            <w:left w:val="none" w:sz="0" w:space="0" w:color="auto"/>
            <w:bottom w:val="none" w:sz="0" w:space="0" w:color="auto"/>
            <w:right w:val="none" w:sz="0" w:space="0" w:color="auto"/>
          </w:divBdr>
        </w:div>
        <w:div w:id="1894655574">
          <w:marLeft w:val="0"/>
          <w:marRight w:val="0"/>
          <w:marTop w:val="0"/>
          <w:marBottom w:val="0"/>
          <w:divBdr>
            <w:top w:val="none" w:sz="0" w:space="0" w:color="auto"/>
            <w:left w:val="none" w:sz="0" w:space="0" w:color="auto"/>
            <w:bottom w:val="none" w:sz="0" w:space="0" w:color="auto"/>
            <w:right w:val="none" w:sz="0" w:space="0" w:color="auto"/>
          </w:divBdr>
        </w:div>
        <w:div w:id="1316453619">
          <w:marLeft w:val="0"/>
          <w:marRight w:val="0"/>
          <w:marTop w:val="0"/>
          <w:marBottom w:val="0"/>
          <w:divBdr>
            <w:top w:val="none" w:sz="0" w:space="0" w:color="auto"/>
            <w:left w:val="none" w:sz="0" w:space="0" w:color="auto"/>
            <w:bottom w:val="none" w:sz="0" w:space="0" w:color="auto"/>
            <w:right w:val="none" w:sz="0" w:space="0" w:color="auto"/>
          </w:divBdr>
        </w:div>
        <w:div w:id="612370081">
          <w:marLeft w:val="0"/>
          <w:marRight w:val="0"/>
          <w:marTop w:val="0"/>
          <w:marBottom w:val="0"/>
          <w:divBdr>
            <w:top w:val="none" w:sz="0" w:space="0" w:color="auto"/>
            <w:left w:val="none" w:sz="0" w:space="0" w:color="auto"/>
            <w:bottom w:val="none" w:sz="0" w:space="0" w:color="auto"/>
            <w:right w:val="none" w:sz="0" w:space="0" w:color="auto"/>
          </w:divBdr>
        </w:div>
        <w:div w:id="1339430786">
          <w:marLeft w:val="0"/>
          <w:marRight w:val="0"/>
          <w:marTop w:val="0"/>
          <w:marBottom w:val="0"/>
          <w:divBdr>
            <w:top w:val="none" w:sz="0" w:space="0" w:color="auto"/>
            <w:left w:val="none" w:sz="0" w:space="0" w:color="auto"/>
            <w:bottom w:val="none" w:sz="0" w:space="0" w:color="auto"/>
            <w:right w:val="none" w:sz="0" w:space="0" w:color="auto"/>
          </w:divBdr>
        </w:div>
        <w:div w:id="1919946379">
          <w:marLeft w:val="0"/>
          <w:marRight w:val="0"/>
          <w:marTop w:val="0"/>
          <w:marBottom w:val="0"/>
          <w:divBdr>
            <w:top w:val="none" w:sz="0" w:space="0" w:color="auto"/>
            <w:left w:val="none" w:sz="0" w:space="0" w:color="auto"/>
            <w:bottom w:val="none" w:sz="0" w:space="0" w:color="auto"/>
            <w:right w:val="none" w:sz="0" w:space="0" w:color="auto"/>
          </w:divBdr>
        </w:div>
        <w:div w:id="2048485918">
          <w:marLeft w:val="0"/>
          <w:marRight w:val="0"/>
          <w:marTop w:val="0"/>
          <w:marBottom w:val="0"/>
          <w:divBdr>
            <w:top w:val="none" w:sz="0" w:space="0" w:color="auto"/>
            <w:left w:val="none" w:sz="0" w:space="0" w:color="auto"/>
            <w:bottom w:val="none" w:sz="0" w:space="0" w:color="auto"/>
            <w:right w:val="none" w:sz="0" w:space="0" w:color="auto"/>
          </w:divBdr>
        </w:div>
        <w:div w:id="447312330">
          <w:marLeft w:val="0"/>
          <w:marRight w:val="0"/>
          <w:marTop w:val="0"/>
          <w:marBottom w:val="0"/>
          <w:divBdr>
            <w:top w:val="none" w:sz="0" w:space="0" w:color="auto"/>
            <w:left w:val="none" w:sz="0" w:space="0" w:color="auto"/>
            <w:bottom w:val="none" w:sz="0" w:space="0" w:color="auto"/>
            <w:right w:val="none" w:sz="0" w:space="0" w:color="auto"/>
          </w:divBdr>
        </w:div>
        <w:div w:id="2100440262">
          <w:marLeft w:val="0"/>
          <w:marRight w:val="0"/>
          <w:marTop w:val="0"/>
          <w:marBottom w:val="0"/>
          <w:divBdr>
            <w:top w:val="none" w:sz="0" w:space="0" w:color="auto"/>
            <w:left w:val="none" w:sz="0" w:space="0" w:color="auto"/>
            <w:bottom w:val="none" w:sz="0" w:space="0" w:color="auto"/>
            <w:right w:val="none" w:sz="0" w:space="0" w:color="auto"/>
          </w:divBdr>
        </w:div>
        <w:div w:id="1160581760">
          <w:marLeft w:val="0"/>
          <w:marRight w:val="0"/>
          <w:marTop w:val="0"/>
          <w:marBottom w:val="0"/>
          <w:divBdr>
            <w:top w:val="none" w:sz="0" w:space="0" w:color="auto"/>
            <w:left w:val="none" w:sz="0" w:space="0" w:color="auto"/>
            <w:bottom w:val="none" w:sz="0" w:space="0" w:color="auto"/>
            <w:right w:val="none" w:sz="0" w:space="0" w:color="auto"/>
          </w:divBdr>
        </w:div>
        <w:div w:id="1111702056">
          <w:marLeft w:val="0"/>
          <w:marRight w:val="0"/>
          <w:marTop w:val="0"/>
          <w:marBottom w:val="0"/>
          <w:divBdr>
            <w:top w:val="none" w:sz="0" w:space="0" w:color="auto"/>
            <w:left w:val="none" w:sz="0" w:space="0" w:color="auto"/>
            <w:bottom w:val="none" w:sz="0" w:space="0" w:color="auto"/>
            <w:right w:val="none" w:sz="0" w:space="0" w:color="auto"/>
          </w:divBdr>
        </w:div>
        <w:div w:id="836653202">
          <w:marLeft w:val="0"/>
          <w:marRight w:val="0"/>
          <w:marTop w:val="0"/>
          <w:marBottom w:val="0"/>
          <w:divBdr>
            <w:top w:val="none" w:sz="0" w:space="0" w:color="auto"/>
            <w:left w:val="none" w:sz="0" w:space="0" w:color="auto"/>
            <w:bottom w:val="none" w:sz="0" w:space="0" w:color="auto"/>
            <w:right w:val="none" w:sz="0" w:space="0" w:color="auto"/>
          </w:divBdr>
        </w:div>
        <w:div w:id="281690658">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2029793503">
          <w:marLeft w:val="0"/>
          <w:marRight w:val="0"/>
          <w:marTop w:val="0"/>
          <w:marBottom w:val="0"/>
          <w:divBdr>
            <w:top w:val="none" w:sz="0" w:space="0" w:color="auto"/>
            <w:left w:val="none" w:sz="0" w:space="0" w:color="auto"/>
            <w:bottom w:val="none" w:sz="0" w:space="0" w:color="auto"/>
            <w:right w:val="none" w:sz="0" w:space="0" w:color="auto"/>
          </w:divBdr>
        </w:div>
        <w:div w:id="2064669349">
          <w:marLeft w:val="0"/>
          <w:marRight w:val="0"/>
          <w:marTop w:val="0"/>
          <w:marBottom w:val="0"/>
          <w:divBdr>
            <w:top w:val="none" w:sz="0" w:space="0" w:color="auto"/>
            <w:left w:val="none" w:sz="0" w:space="0" w:color="auto"/>
            <w:bottom w:val="none" w:sz="0" w:space="0" w:color="auto"/>
            <w:right w:val="none" w:sz="0" w:space="0" w:color="auto"/>
          </w:divBdr>
        </w:div>
        <w:div w:id="383793833">
          <w:marLeft w:val="0"/>
          <w:marRight w:val="0"/>
          <w:marTop w:val="0"/>
          <w:marBottom w:val="0"/>
          <w:divBdr>
            <w:top w:val="none" w:sz="0" w:space="0" w:color="auto"/>
            <w:left w:val="none" w:sz="0" w:space="0" w:color="auto"/>
            <w:bottom w:val="none" w:sz="0" w:space="0" w:color="auto"/>
            <w:right w:val="none" w:sz="0" w:space="0" w:color="auto"/>
          </w:divBdr>
        </w:div>
        <w:div w:id="1823812633">
          <w:marLeft w:val="0"/>
          <w:marRight w:val="0"/>
          <w:marTop w:val="0"/>
          <w:marBottom w:val="0"/>
          <w:divBdr>
            <w:top w:val="none" w:sz="0" w:space="0" w:color="auto"/>
            <w:left w:val="none" w:sz="0" w:space="0" w:color="auto"/>
            <w:bottom w:val="none" w:sz="0" w:space="0" w:color="auto"/>
            <w:right w:val="none" w:sz="0" w:space="0" w:color="auto"/>
          </w:divBdr>
        </w:div>
        <w:div w:id="1393232263">
          <w:marLeft w:val="0"/>
          <w:marRight w:val="0"/>
          <w:marTop w:val="0"/>
          <w:marBottom w:val="0"/>
          <w:divBdr>
            <w:top w:val="none" w:sz="0" w:space="0" w:color="auto"/>
            <w:left w:val="none" w:sz="0" w:space="0" w:color="auto"/>
            <w:bottom w:val="none" w:sz="0" w:space="0" w:color="auto"/>
            <w:right w:val="none" w:sz="0" w:space="0" w:color="auto"/>
          </w:divBdr>
        </w:div>
        <w:div w:id="48386728">
          <w:marLeft w:val="0"/>
          <w:marRight w:val="0"/>
          <w:marTop w:val="0"/>
          <w:marBottom w:val="0"/>
          <w:divBdr>
            <w:top w:val="none" w:sz="0" w:space="0" w:color="auto"/>
            <w:left w:val="none" w:sz="0" w:space="0" w:color="auto"/>
            <w:bottom w:val="none" w:sz="0" w:space="0" w:color="auto"/>
            <w:right w:val="none" w:sz="0" w:space="0" w:color="auto"/>
          </w:divBdr>
        </w:div>
        <w:div w:id="87430036">
          <w:marLeft w:val="0"/>
          <w:marRight w:val="0"/>
          <w:marTop w:val="0"/>
          <w:marBottom w:val="0"/>
          <w:divBdr>
            <w:top w:val="none" w:sz="0" w:space="0" w:color="auto"/>
            <w:left w:val="none" w:sz="0" w:space="0" w:color="auto"/>
            <w:bottom w:val="none" w:sz="0" w:space="0" w:color="auto"/>
            <w:right w:val="none" w:sz="0" w:space="0" w:color="auto"/>
          </w:divBdr>
        </w:div>
        <w:div w:id="571474260">
          <w:marLeft w:val="0"/>
          <w:marRight w:val="0"/>
          <w:marTop w:val="0"/>
          <w:marBottom w:val="0"/>
          <w:divBdr>
            <w:top w:val="none" w:sz="0" w:space="0" w:color="auto"/>
            <w:left w:val="none" w:sz="0" w:space="0" w:color="auto"/>
            <w:bottom w:val="none" w:sz="0" w:space="0" w:color="auto"/>
            <w:right w:val="none" w:sz="0" w:space="0" w:color="auto"/>
          </w:divBdr>
        </w:div>
        <w:div w:id="2061586395">
          <w:marLeft w:val="0"/>
          <w:marRight w:val="0"/>
          <w:marTop w:val="0"/>
          <w:marBottom w:val="0"/>
          <w:divBdr>
            <w:top w:val="none" w:sz="0" w:space="0" w:color="auto"/>
            <w:left w:val="none" w:sz="0" w:space="0" w:color="auto"/>
            <w:bottom w:val="none" w:sz="0" w:space="0" w:color="auto"/>
            <w:right w:val="none" w:sz="0" w:space="0" w:color="auto"/>
          </w:divBdr>
        </w:div>
        <w:div w:id="412288425">
          <w:marLeft w:val="0"/>
          <w:marRight w:val="0"/>
          <w:marTop w:val="0"/>
          <w:marBottom w:val="0"/>
          <w:divBdr>
            <w:top w:val="none" w:sz="0" w:space="0" w:color="auto"/>
            <w:left w:val="none" w:sz="0" w:space="0" w:color="auto"/>
            <w:bottom w:val="none" w:sz="0" w:space="0" w:color="auto"/>
            <w:right w:val="none" w:sz="0" w:space="0" w:color="auto"/>
          </w:divBdr>
        </w:div>
        <w:div w:id="862671615">
          <w:marLeft w:val="0"/>
          <w:marRight w:val="0"/>
          <w:marTop w:val="0"/>
          <w:marBottom w:val="0"/>
          <w:divBdr>
            <w:top w:val="none" w:sz="0" w:space="0" w:color="auto"/>
            <w:left w:val="none" w:sz="0" w:space="0" w:color="auto"/>
            <w:bottom w:val="none" w:sz="0" w:space="0" w:color="auto"/>
            <w:right w:val="none" w:sz="0" w:space="0" w:color="auto"/>
          </w:divBdr>
        </w:div>
        <w:div w:id="721561075">
          <w:marLeft w:val="0"/>
          <w:marRight w:val="0"/>
          <w:marTop w:val="0"/>
          <w:marBottom w:val="0"/>
          <w:divBdr>
            <w:top w:val="none" w:sz="0" w:space="0" w:color="auto"/>
            <w:left w:val="none" w:sz="0" w:space="0" w:color="auto"/>
            <w:bottom w:val="none" w:sz="0" w:space="0" w:color="auto"/>
            <w:right w:val="none" w:sz="0" w:space="0" w:color="auto"/>
          </w:divBdr>
        </w:div>
        <w:div w:id="1893031531">
          <w:marLeft w:val="0"/>
          <w:marRight w:val="0"/>
          <w:marTop w:val="0"/>
          <w:marBottom w:val="0"/>
          <w:divBdr>
            <w:top w:val="none" w:sz="0" w:space="0" w:color="auto"/>
            <w:left w:val="none" w:sz="0" w:space="0" w:color="auto"/>
            <w:bottom w:val="none" w:sz="0" w:space="0" w:color="auto"/>
            <w:right w:val="none" w:sz="0" w:space="0" w:color="auto"/>
          </w:divBdr>
        </w:div>
        <w:div w:id="1265380365">
          <w:marLeft w:val="0"/>
          <w:marRight w:val="0"/>
          <w:marTop w:val="0"/>
          <w:marBottom w:val="0"/>
          <w:divBdr>
            <w:top w:val="none" w:sz="0" w:space="0" w:color="auto"/>
            <w:left w:val="none" w:sz="0" w:space="0" w:color="auto"/>
            <w:bottom w:val="none" w:sz="0" w:space="0" w:color="auto"/>
            <w:right w:val="none" w:sz="0" w:space="0" w:color="auto"/>
          </w:divBdr>
        </w:div>
        <w:div w:id="13699839">
          <w:marLeft w:val="0"/>
          <w:marRight w:val="0"/>
          <w:marTop w:val="0"/>
          <w:marBottom w:val="0"/>
          <w:divBdr>
            <w:top w:val="none" w:sz="0" w:space="0" w:color="auto"/>
            <w:left w:val="none" w:sz="0" w:space="0" w:color="auto"/>
            <w:bottom w:val="none" w:sz="0" w:space="0" w:color="auto"/>
            <w:right w:val="none" w:sz="0" w:space="0" w:color="auto"/>
          </w:divBdr>
        </w:div>
        <w:div w:id="1438603088">
          <w:marLeft w:val="0"/>
          <w:marRight w:val="0"/>
          <w:marTop w:val="0"/>
          <w:marBottom w:val="0"/>
          <w:divBdr>
            <w:top w:val="none" w:sz="0" w:space="0" w:color="auto"/>
            <w:left w:val="none" w:sz="0" w:space="0" w:color="auto"/>
            <w:bottom w:val="none" w:sz="0" w:space="0" w:color="auto"/>
            <w:right w:val="none" w:sz="0" w:space="0" w:color="auto"/>
          </w:divBdr>
        </w:div>
        <w:div w:id="676080711">
          <w:marLeft w:val="0"/>
          <w:marRight w:val="0"/>
          <w:marTop w:val="0"/>
          <w:marBottom w:val="0"/>
          <w:divBdr>
            <w:top w:val="none" w:sz="0" w:space="0" w:color="auto"/>
            <w:left w:val="none" w:sz="0" w:space="0" w:color="auto"/>
            <w:bottom w:val="none" w:sz="0" w:space="0" w:color="auto"/>
            <w:right w:val="none" w:sz="0" w:space="0" w:color="auto"/>
          </w:divBdr>
        </w:div>
        <w:div w:id="714694183">
          <w:marLeft w:val="0"/>
          <w:marRight w:val="0"/>
          <w:marTop w:val="0"/>
          <w:marBottom w:val="0"/>
          <w:divBdr>
            <w:top w:val="none" w:sz="0" w:space="0" w:color="auto"/>
            <w:left w:val="none" w:sz="0" w:space="0" w:color="auto"/>
            <w:bottom w:val="none" w:sz="0" w:space="0" w:color="auto"/>
            <w:right w:val="none" w:sz="0" w:space="0" w:color="auto"/>
          </w:divBdr>
        </w:div>
        <w:div w:id="599528710">
          <w:marLeft w:val="0"/>
          <w:marRight w:val="0"/>
          <w:marTop w:val="0"/>
          <w:marBottom w:val="0"/>
          <w:divBdr>
            <w:top w:val="none" w:sz="0" w:space="0" w:color="auto"/>
            <w:left w:val="none" w:sz="0" w:space="0" w:color="auto"/>
            <w:bottom w:val="none" w:sz="0" w:space="0" w:color="auto"/>
            <w:right w:val="none" w:sz="0" w:space="0" w:color="auto"/>
          </w:divBdr>
        </w:div>
        <w:div w:id="631061418">
          <w:marLeft w:val="0"/>
          <w:marRight w:val="0"/>
          <w:marTop w:val="0"/>
          <w:marBottom w:val="0"/>
          <w:divBdr>
            <w:top w:val="none" w:sz="0" w:space="0" w:color="auto"/>
            <w:left w:val="none" w:sz="0" w:space="0" w:color="auto"/>
            <w:bottom w:val="none" w:sz="0" w:space="0" w:color="auto"/>
            <w:right w:val="none" w:sz="0" w:space="0" w:color="auto"/>
          </w:divBdr>
        </w:div>
        <w:div w:id="2018457945">
          <w:marLeft w:val="0"/>
          <w:marRight w:val="0"/>
          <w:marTop w:val="0"/>
          <w:marBottom w:val="0"/>
          <w:divBdr>
            <w:top w:val="none" w:sz="0" w:space="0" w:color="auto"/>
            <w:left w:val="none" w:sz="0" w:space="0" w:color="auto"/>
            <w:bottom w:val="none" w:sz="0" w:space="0" w:color="auto"/>
            <w:right w:val="none" w:sz="0" w:space="0" w:color="auto"/>
          </w:divBdr>
        </w:div>
        <w:div w:id="757598180">
          <w:marLeft w:val="0"/>
          <w:marRight w:val="0"/>
          <w:marTop w:val="0"/>
          <w:marBottom w:val="0"/>
          <w:divBdr>
            <w:top w:val="none" w:sz="0" w:space="0" w:color="auto"/>
            <w:left w:val="none" w:sz="0" w:space="0" w:color="auto"/>
            <w:bottom w:val="none" w:sz="0" w:space="0" w:color="auto"/>
            <w:right w:val="none" w:sz="0" w:space="0" w:color="auto"/>
          </w:divBdr>
        </w:div>
        <w:div w:id="1214198284">
          <w:marLeft w:val="0"/>
          <w:marRight w:val="0"/>
          <w:marTop w:val="0"/>
          <w:marBottom w:val="0"/>
          <w:divBdr>
            <w:top w:val="none" w:sz="0" w:space="0" w:color="auto"/>
            <w:left w:val="none" w:sz="0" w:space="0" w:color="auto"/>
            <w:bottom w:val="none" w:sz="0" w:space="0" w:color="auto"/>
            <w:right w:val="none" w:sz="0" w:space="0" w:color="auto"/>
          </w:divBdr>
        </w:div>
        <w:div w:id="491142137">
          <w:marLeft w:val="0"/>
          <w:marRight w:val="0"/>
          <w:marTop w:val="0"/>
          <w:marBottom w:val="0"/>
          <w:divBdr>
            <w:top w:val="none" w:sz="0" w:space="0" w:color="auto"/>
            <w:left w:val="none" w:sz="0" w:space="0" w:color="auto"/>
            <w:bottom w:val="none" w:sz="0" w:space="0" w:color="auto"/>
            <w:right w:val="none" w:sz="0" w:space="0" w:color="auto"/>
          </w:divBdr>
        </w:div>
        <w:div w:id="1565525011">
          <w:marLeft w:val="0"/>
          <w:marRight w:val="0"/>
          <w:marTop w:val="0"/>
          <w:marBottom w:val="0"/>
          <w:divBdr>
            <w:top w:val="none" w:sz="0" w:space="0" w:color="auto"/>
            <w:left w:val="none" w:sz="0" w:space="0" w:color="auto"/>
            <w:bottom w:val="none" w:sz="0" w:space="0" w:color="auto"/>
            <w:right w:val="none" w:sz="0" w:space="0" w:color="auto"/>
          </w:divBdr>
        </w:div>
        <w:div w:id="1760255729">
          <w:marLeft w:val="0"/>
          <w:marRight w:val="0"/>
          <w:marTop w:val="0"/>
          <w:marBottom w:val="0"/>
          <w:divBdr>
            <w:top w:val="none" w:sz="0" w:space="0" w:color="auto"/>
            <w:left w:val="none" w:sz="0" w:space="0" w:color="auto"/>
            <w:bottom w:val="none" w:sz="0" w:space="0" w:color="auto"/>
            <w:right w:val="none" w:sz="0" w:space="0" w:color="auto"/>
          </w:divBdr>
        </w:div>
        <w:div w:id="1721782512">
          <w:marLeft w:val="0"/>
          <w:marRight w:val="0"/>
          <w:marTop w:val="0"/>
          <w:marBottom w:val="0"/>
          <w:divBdr>
            <w:top w:val="none" w:sz="0" w:space="0" w:color="auto"/>
            <w:left w:val="none" w:sz="0" w:space="0" w:color="auto"/>
            <w:bottom w:val="none" w:sz="0" w:space="0" w:color="auto"/>
            <w:right w:val="none" w:sz="0" w:space="0" w:color="auto"/>
          </w:divBdr>
        </w:div>
        <w:div w:id="644969828">
          <w:marLeft w:val="0"/>
          <w:marRight w:val="0"/>
          <w:marTop w:val="0"/>
          <w:marBottom w:val="0"/>
          <w:divBdr>
            <w:top w:val="none" w:sz="0" w:space="0" w:color="auto"/>
            <w:left w:val="none" w:sz="0" w:space="0" w:color="auto"/>
            <w:bottom w:val="none" w:sz="0" w:space="0" w:color="auto"/>
            <w:right w:val="none" w:sz="0" w:space="0" w:color="auto"/>
          </w:divBdr>
        </w:div>
        <w:div w:id="810637955">
          <w:marLeft w:val="0"/>
          <w:marRight w:val="0"/>
          <w:marTop w:val="0"/>
          <w:marBottom w:val="0"/>
          <w:divBdr>
            <w:top w:val="none" w:sz="0" w:space="0" w:color="auto"/>
            <w:left w:val="none" w:sz="0" w:space="0" w:color="auto"/>
            <w:bottom w:val="none" w:sz="0" w:space="0" w:color="auto"/>
            <w:right w:val="none" w:sz="0" w:space="0" w:color="auto"/>
          </w:divBdr>
        </w:div>
        <w:div w:id="1845048414">
          <w:marLeft w:val="0"/>
          <w:marRight w:val="0"/>
          <w:marTop w:val="0"/>
          <w:marBottom w:val="0"/>
          <w:divBdr>
            <w:top w:val="none" w:sz="0" w:space="0" w:color="auto"/>
            <w:left w:val="none" w:sz="0" w:space="0" w:color="auto"/>
            <w:bottom w:val="none" w:sz="0" w:space="0" w:color="auto"/>
            <w:right w:val="none" w:sz="0" w:space="0" w:color="auto"/>
          </w:divBdr>
        </w:div>
        <w:div w:id="342703710">
          <w:marLeft w:val="0"/>
          <w:marRight w:val="0"/>
          <w:marTop w:val="0"/>
          <w:marBottom w:val="0"/>
          <w:divBdr>
            <w:top w:val="none" w:sz="0" w:space="0" w:color="auto"/>
            <w:left w:val="none" w:sz="0" w:space="0" w:color="auto"/>
            <w:bottom w:val="none" w:sz="0" w:space="0" w:color="auto"/>
            <w:right w:val="none" w:sz="0" w:space="0" w:color="auto"/>
          </w:divBdr>
        </w:div>
        <w:div w:id="876281982">
          <w:marLeft w:val="0"/>
          <w:marRight w:val="0"/>
          <w:marTop w:val="0"/>
          <w:marBottom w:val="0"/>
          <w:divBdr>
            <w:top w:val="none" w:sz="0" w:space="0" w:color="auto"/>
            <w:left w:val="none" w:sz="0" w:space="0" w:color="auto"/>
            <w:bottom w:val="none" w:sz="0" w:space="0" w:color="auto"/>
            <w:right w:val="none" w:sz="0" w:space="0" w:color="auto"/>
          </w:divBdr>
        </w:div>
        <w:div w:id="1598246241">
          <w:marLeft w:val="0"/>
          <w:marRight w:val="0"/>
          <w:marTop w:val="0"/>
          <w:marBottom w:val="0"/>
          <w:divBdr>
            <w:top w:val="none" w:sz="0" w:space="0" w:color="auto"/>
            <w:left w:val="none" w:sz="0" w:space="0" w:color="auto"/>
            <w:bottom w:val="none" w:sz="0" w:space="0" w:color="auto"/>
            <w:right w:val="none" w:sz="0" w:space="0" w:color="auto"/>
          </w:divBdr>
        </w:div>
        <w:div w:id="350646748">
          <w:marLeft w:val="0"/>
          <w:marRight w:val="0"/>
          <w:marTop w:val="0"/>
          <w:marBottom w:val="0"/>
          <w:divBdr>
            <w:top w:val="none" w:sz="0" w:space="0" w:color="auto"/>
            <w:left w:val="none" w:sz="0" w:space="0" w:color="auto"/>
            <w:bottom w:val="none" w:sz="0" w:space="0" w:color="auto"/>
            <w:right w:val="none" w:sz="0" w:space="0" w:color="auto"/>
          </w:divBdr>
        </w:div>
        <w:div w:id="503978698">
          <w:marLeft w:val="0"/>
          <w:marRight w:val="0"/>
          <w:marTop w:val="0"/>
          <w:marBottom w:val="0"/>
          <w:divBdr>
            <w:top w:val="none" w:sz="0" w:space="0" w:color="auto"/>
            <w:left w:val="none" w:sz="0" w:space="0" w:color="auto"/>
            <w:bottom w:val="none" w:sz="0" w:space="0" w:color="auto"/>
            <w:right w:val="none" w:sz="0" w:space="0" w:color="auto"/>
          </w:divBdr>
        </w:div>
        <w:div w:id="1177696894">
          <w:marLeft w:val="0"/>
          <w:marRight w:val="0"/>
          <w:marTop w:val="0"/>
          <w:marBottom w:val="0"/>
          <w:divBdr>
            <w:top w:val="none" w:sz="0" w:space="0" w:color="auto"/>
            <w:left w:val="none" w:sz="0" w:space="0" w:color="auto"/>
            <w:bottom w:val="none" w:sz="0" w:space="0" w:color="auto"/>
            <w:right w:val="none" w:sz="0" w:space="0" w:color="auto"/>
          </w:divBdr>
        </w:div>
        <w:div w:id="2057772815">
          <w:marLeft w:val="0"/>
          <w:marRight w:val="0"/>
          <w:marTop w:val="0"/>
          <w:marBottom w:val="0"/>
          <w:divBdr>
            <w:top w:val="none" w:sz="0" w:space="0" w:color="auto"/>
            <w:left w:val="none" w:sz="0" w:space="0" w:color="auto"/>
            <w:bottom w:val="none" w:sz="0" w:space="0" w:color="auto"/>
            <w:right w:val="none" w:sz="0" w:space="0" w:color="auto"/>
          </w:divBdr>
        </w:div>
        <w:div w:id="544952943">
          <w:marLeft w:val="0"/>
          <w:marRight w:val="0"/>
          <w:marTop w:val="0"/>
          <w:marBottom w:val="0"/>
          <w:divBdr>
            <w:top w:val="none" w:sz="0" w:space="0" w:color="auto"/>
            <w:left w:val="none" w:sz="0" w:space="0" w:color="auto"/>
            <w:bottom w:val="none" w:sz="0" w:space="0" w:color="auto"/>
            <w:right w:val="none" w:sz="0" w:space="0" w:color="auto"/>
          </w:divBdr>
        </w:div>
        <w:div w:id="25523207">
          <w:marLeft w:val="0"/>
          <w:marRight w:val="0"/>
          <w:marTop w:val="0"/>
          <w:marBottom w:val="0"/>
          <w:divBdr>
            <w:top w:val="none" w:sz="0" w:space="0" w:color="auto"/>
            <w:left w:val="none" w:sz="0" w:space="0" w:color="auto"/>
            <w:bottom w:val="none" w:sz="0" w:space="0" w:color="auto"/>
            <w:right w:val="none" w:sz="0" w:space="0" w:color="auto"/>
          </w:divBdr>
        </w:div>
        <w:div w:id="1278026174">
          <w:marLeft w:val="0"/>
          <w:marRight w:val="0"/>
          <w:marTop w:val="0"/>
          <w:marBottom w:val="0"/>
          <w:divBdr>
            <w:top w:val="none" w:sz="0" w:space="0" w:color="auto"/>
            <w:left w:val="none" w:sz="0" w:space="0" w:color="auto"/>
            <w:bottom w:val="none" w:sz="0" w:space="0" w:color="auto"/>
            <w:right w:val="none" w:sz="0" w:space="0" w:color="auto"/>
          </w:divBdr>
        </w:div>
        <w:div w:id="279922289">
          <w:marLeft w:val="0"/>
          <w:marRight w:val="0"/>
          <w:marTop w:val="0"/>
          <w:marBottom w:val="0"/>
          <w:divBdr>
            <w:top w:val="none" w:sz="0" w:space="0" w:color="auto"/>
            <w:left w:val="none" w:sz="0" w:space="0" w:color="auto"/>
            <w:bottom w:val="none" w:sz="0" w:space="0" w:color="auto"/>
            <w:right w:val="none" w:sz="0" w:space="0" w:color="auto"/>
          </w:divBdr>
        </w:div>
        <w:div w:id="2057385500">
          <w:marLeft w:val="0"/>
          <w:marRight w:val="0"/>
          <w:marTop w:val="0"/>
          <w:marBottom w:val="0"/>
          <w:divBdr>
            <w:top w:val="none" w:sz="0" w:space="0" w:color="auto"/>
            <w:left w:val="none" w:sz="0" w:space="0" w:color="auto"/>
            <w:bottom w:val="none" w:sz="0" w:space="0" w:color="auto"/>
            <w:right w:val="none" w:sz="0" w:space="0" w:color="auto"/>
          </w:divBdr>
        </w:div>
        <w:div w:id="1923445366">
          <w:marLeft w:val="0"/>
          <w:marRight w:val="0"/>
          <w:marTop w:val="0"/>
          <w:marBottom w:val="0"/>
          <w:divBdr>
            <w:top w:val="none" w:sz="0" w:space="0" w:color="auto"/>
            <w:left w:val="none" w:sz="0" w:space="0" w:color="auto"/>
            <w:bottom w:val="none" w:sz="0" w:space="0" w:color="auto"/>
            <w:right w:val="none" w:sz="0" w:space="0" w:color="auto"/>
          </w:divBdr>
        </w:div>
        <w:div w:id="1293247862">
          <w:marLeft w:val="0"/>
          <w:marRight w:val="0"/>
          <w:marTop w:val="0"/>
          <w:marBottom w:val="0"/>
          <w:divBdr>
            <w:top w:val="none" w:sz="0" w:space="0" w:color="auto"/>
            <w:left w:val="none" w:sz="0" w:space="0" w:color="auto"/>
            <w:bottom w:val="none" w:sz="0" w:space="0" w:color="auto"/>
            <w:right w:val="none" w:sz="0" w:space="0" w:color="auto"/>
          </w:divBdr>
        </w:div>
        <w:div w:id="95946105">
          <w:marLeft w:val="0"/>
          <w:marRight w:val="0"/>
          <w:marTop w:val="0"/>
          <w:marBottom w:val="0"/>
          <w:divBdr>
            <w:top w:val="none" w:sz="0" w:space="0" w:color="auto"/>
            <w:left w:val="none" w:sz="0" w:space="0" w:color="auto"/>
            <w:bottom w:val="none" w:sz="0" w:space="0" w:color="auto"/>
            <w:right w:val="none" w:sz="0" w:space="0" w:color="auto"/>
          </w:divBdr>
        </w:div>
        <w:div w:id="2102410266">
          <w:marLeft w:val="0"/>
          <w:marRight w:val="0"/>
          <w:marTop w:val="0"/>
          <w:marBottom w:val="0"/>
          <w:divBdr>
            <w:top w:val="none" w:sz="0" w:space="0" w:color="auto"/>
            <w:left w:val="none" w:sz="0" w:space="0" w:color="auto"/>
            <w:bottom w:val="none" w:sz="0" w:space="0" w:color="auto"/>
            <w:right w:val="none" w:sz="0" w:space="0" w:color="auto"/>
          </w:divBdr>
        </w:div>
        <w:div w:id="1436442873">
          <w:marLeft w:val="0"/>
          <w:marRight w:val="0"/>
          <w:marTop w:val="0"/>
          <w:marBottom w:val="0"/>
          <w:divBdr>
            <w:top w:val="none" w:sz="0" w:space="0" w:color="auto"/>
            <w:left w:val="none" w:sz="0" w:space="0" w:color="auto"/>
            <w:bottom w:val="none" w:sz="0" w:space="0" w:color="auto"/>
            <w:right w:val="none" w:sz="0" w:space="0" w:color="auto"/>
          </w:divBdr>
        </w:div>
        <w:div w:id="1212574242">
          <w:marLeft w:val="0"/>
          <w:marRight w:val="0"/>
          <w:marTop w:val="0"/>
          <w:marBottom w:val="0"/>
          <w:divBdr>
            <w:top w:val="none" w:sz="0" w:space="0" w:color="auto"/>
            <w:left w:val="none" w:sz="0" w:space="0" w:color="auto"/>
            <w:bottom w:val="none" w:sz="0" w:space="0" w:color="auto"/>
            <w:right w:val="none" w:sz="0" w:space="0" w:color="auto"/>
          </w:divBdr>
        </w:div>
        <w:div w:id="1290428591">
          <w:marLeft w:val="0"/>
          <w:marRight w:val="0"/>
          <w:marTop w:val="0"/>
          <w:marBottom w:val="0"/>
          <w:divBdr>
            <w:top w:val="none" w:sz="0" w:space="0" w:color="auto"/>
            <w:left w:val="none" w:sz="0" w:space="0" w:color="auto"/>
            <w:bottom w:val="none" w:sz="0" w:space="0" w:color="auto"/>
            <w:right w:val="none" w:sz="0" w:space="0" w:color="auto"/>
          </w:divBdr>
        </w:div>
        <w:div w:id="1036807967">
          <w:marLeft w:val="0"/>
          <w:marRight w:val="0"/>
          <w:marTop w:val="0"/>
          <w:marBottom w:val="0"/>
          <w:divBdr>
            <w:top w:val="none" w:sz="0" w:space="0" w:color="auto"/>
            <w:left w:val="none" w:sz="0" w:space="0" w:color="auto"/>
            <w:bottom w:val="none" w:sz="0" w:space="0" w:color="auto"/>
            <w:right w:val="none" w:sz="0" w:space="0" w:color="auto"/>
          </w:divBdr>
        </w:div>
        <w:div w:id="390226358">
          <w:marLeft w:val="0"/>
          <w:marRight w:val="0"/>
          <w:marTop w:val="0"/>
          <w:marBottom w:val="0"/>
          <w:divBdr>
            <w:top w:val="none" w:sz="0" w:space="0" w:color="auto"/>
            <w:left w:val="none" w:sz="0" w:space="0" w:color="auto"/>
            <w:bottom w:val="none" w:sz="0" w:space="0" w:color="auto"/>
            <w:right w:val="none" w:sz="0" w:space="0" w:color="auto"/>
          </w:divBdr>
        </w:div>
        <w:div w:id="513962119">
          <w:marLeft w:val="0"/>
          <w:marRight w:val="0"/>
          <w:marTop w:val="0"/>
          <w:marBottom w:val="0"/>
          <w:divBdr>
            <w:top w:val="none" w:sz="0" w:space="0" w:color="auto"/>
            <w:left w:val="none" w:sz="0" w:space="0" w:color="auto"/>
            <w:bottom w:val="none" w:sz="0" w:space="0" w:color="auto"/>
            <w:right w:val="none" w:sz="0" w:space="0" w:color="auto"/>
          </w:divBdr>
        </w:div>
        <w:div w:id="434713211">
          <w:marLeft w:val="0"/>
          <w:marRight w:val="0"/>
          <w:marTop w:val="0"/>
          <w:marBottom w:val="0"/>
          <w:divBdr>
            <w:top w:val="none" w:sz="0" w:space="0" w:color="auto"/>
            <w:left w:val="none" w:sz="0" w:space="0" w:color="auto"/>
            <w:bottom w:val="none" w:sz="0" w:space="0" w:color="auto"/>
            <w:right w:val="none" w:sz="0" w:space="0" w:color="auto"/>
          </w:divBdr>
        </w:div>
        <w:div w:id="509836520">
          <w:marLeft w:val="0"/>
          <w:marRight w:val="0"/>
          <w:marTop w:val="0"/>
          <w:marBottom w:val="0"/>
          <w:divBdr>
            <w:top w:val="none" w:sz="0" w:space="0" w:color="auto"/>
            <w:left w:val="none" w:sz="0" w:space="0" w:color="auto"/>
            <w:bottom w:val="none" w:sz="0" w:space="0" w:color="auto"/>
            <w:right w:val="none" w:sz="0" w:space="0" w:color="auto"/>
          </w:divBdr>
        </w:div>
        <w:div w:id="1863469180">
          <w:marLeft w:val="0"/>
          <w:marRight w:val="0"/>
          <w:marTop w:val="0"/>
          <w:marBottom w:val="0"/>
          <w:divBdr>
            <w:top w:val="none" w:sz="0" w:space="0" w:color="auto"/>
            <w:left w:val="none" w:sz="0" w:space="0" w:color="auto"/>
            <w:bottom w:val="none" w:sz="0" w:space="0" w:color="auto"/>
            <w:right w:val="none" w:sz="0" w:space="0" w:color="auto"/>
          </w:divBdr>
        </w:div>
        <w:div w:id="1745302753">
          <w:marLeft w:val="0"/>
          <w:marRight w:val="0"/>
          <w:marTop w:val="0"/>
          <w:marBottom w:val="0"/>
          <w:divBdr>
            <w:top w:val="none" w:sz="0" w:space="0" w:color="auto"/>
            <w:left w:val="none" w:sz="0" w:space="0" w:color="auto"/>
            <w:bottom w:val="none" w:sz="0" w:space="0" w:color="auto"/>
            <w:right w:val="none" w:sz="0" w:space="0" w:color="auto"/>
          </w:divBdr>
        </w:div>
        <w:div w:id="846359525">
          <w:marLeft w:val="0"/>
          <w:marRight w:val="0"/>
          <w:marTop w:val="0"/>
          <w:marBottom w:val="0"/>
          <w:divBdr>
            <w:top w:val="none" w:sz="0" w:space="0" w:color="auto"/>
            <w:left w:val="none" w:sz="0" w:space="0" w:color="auto"/>
            <w:bottom w:val="none" w:sz="0" w:space="0" w:color="auto"/>
            <w:right w:val="none" w:sz="0" w:space="0" w:color="auto"/>
          </w:divBdr>
        </w:div>
        <w:div w:id="1188637788">
          <w:marLeft w:val="0"/>
          <w:marRight w:val="0"/>
          <w:marTop w:val="0"/>
          <w:marBottom w:val="0"/>
          <w:divBdr>
            <w:top w:val="none" w:sz="0" w:space="0" w:color="auto"/>
            <w:left w:val="none" w:sz="0" w:space="0" w:color="auto"/>
            <w:bottom w:val="none" w:sz="0" w:space="0" w:color="auto"/>
            <w:right w:val="none" w:sz="0" w:space="0" w:color="auto"/>
          </w:divBdr>
        </w:div>
        <w:div w:id="1288200431">
          <w:marLeft w:val="0"/>
          <w:marRight w:val="0"/>
          <w:marTop w:val="0"/>
          <w:marBottom w:val="0"/>
          <w:divBdr>
            <w:top w:val="none" w:sz="0" w:space="0" w:color="auto"/>
            <w:left w:val="none" w:sz="0" w:space="0" w:color="auto"/>
            <w:bottom w:val="none" w:sz="0" w:space="0" w:color="auto"/>
            <w:right w:val="none" w:sz="0" w:space="0" w:color="auto"/>
          </w:divBdr>
        </w:div>
        <w:div w:id="1122069120">
          <w:marLeft w:val="0"/>
          <w:marRight w:val="0"/>
          <w:marTop w:val="0"/>
          <w:marBottom w:val="0"/>
          <w:divBdr>
            <w:top w:val="none" w:sz="0" w:space="0" w:color="auto"/>
            <w:left w:val="none" w:sz="0" w:space="0" w:color="auto"/>
            <w:bottom w:val="none" w:sz="0" w:space="0" w:color="auto"/>
            <w:right w:val="none" w:sz="0" w:space="0" w:color="auto"/>
          </w:divBdr>
        </w:div>
        <w:div w:id="1665428973">
          <w:marLeft w:val="0"/>
          <w:marRight w:val="0"/>
          <w:marTop w:val="0"/>
          <w:marBottom w:val="0"/>
          <w:divBdr>
            <w:top w:val="none" w:sz="0" w:space="0" w:color="auto"/>
            <w:left w:val="none" w:sz="0" w:space="0" w:color="auto"/>
            <w:bottom w:val="none" w:sz="0" w:space="0" w:color="auto"/>
            <w:right w:val="none" w:sz="0" w:space="0" w:color="auto"/>
          </w:divBdr>
        </w:div>
        <w:div w:id="1120875635">
          <w:marLeft w:val="0"/>
          <w:marRight w:val="0"/>
          <w:marTop w:val="0"/>
          <w:marBottom w:val="0"/>
          <w:divBdr>
            <w:top w:val="none" w:sz="0" w:space="0" w:color="auto"/>
            <w:left w:val="none" w:sz="0" w:space="0" w:color="auto"/>
            <w:bottom w:val="none" w:sz="0" w:space="0" w:color="auto"/>
            <w:right w:val="none" w:sz="0" w:space="0" w:color="auto"/>
          </w:divBdr>
        </w:div>
        <w:div w:id="1030647750">
          <w:marLeft w:val="0"/>
          <w:marRight w:val="0"/>
          <w:marTop w:val="0"/>
          <w:marBottom w:val="0"/>
          <w:divBdr>
            <w:top w:val="none" w:sz="0" w:space="0" w:color="auto"/>
            <w:left w:val="none" w:sz="0" w:space="0" w:color="auto"/>
            <w:bottom w:val="none" w:sz="0" w:space="0" w:color="auto"/>
            <w:right w:val="none" w:sz="0" w:space="0" w:color="auto"/>
          </w:divBdr>
        </w:div>
        <w:div w:id="806625856">
          <w:marLeft w:val="0"/>
          <w:marRight w:val="0"/>
          <w:marTop w:val="0"/>
          <w:marBottom w:val="0"/>
          <w:divBdr>
            <w:top w:val="none" w:sz="0" w:space="0" w:color="auto"/>
            <w:left w:val="none" w:sz="0" w:space="0" w:color="auto"/>
            <w:bottom w:val="none" w:sz="0" w:space="0" w:color="auto"/>
            <w:right w:val="none" w:sz="0" w:space="0" w:color="auto"/>
          </w:divBdr>
        </w:div>
        <w:div w:id="177744705">
          <w:marLeft w:val="0"/>
          <w:marRight w:val="0"/>
          <w:marTop w:val="0"/>
          <w:marBottom w:val="0"/>
          <w:divBdr>
            <w:top w:val="none" w:sz="0" w:space="0" w:color="auto"/>
            <w:left w:val="none" w:sz="0" w:space="0" w:color="auto"/>
            <w:bottom w:val="none" w:sz="0" w:space="0" w:color="auto"/>
            <w:right w:val="none" w:sz="0" w:space="0" w:color="auto"/>
          </w:divBdr>
        </w:div>
        <w:div w:id="17119284">
          <w:marLeft w:val="0"/>
          <w:marRight w:val="0"/>
          <w:marTop w:val="0"/>
          <w:marBottom w:val="0"/>
          <w:divBdr>
            <w:top w:val="none" w:sz="0" w:space="0" w:color="auto"/>
            <w:left w:val="none" w:sz="0" w:space="0" w:color="auto"/>
            <w:bottom w:val="none" w:sz="0" w:space="0" w:color="auto"/>
            <w:right w:val="none" w:sz="0" w:space="0" w:color="auto"/>
          </w:divBdr>
        </w:div>
        <w:div w:id="855116002">
          <w:marLeft w:val="0"/>
          <w:marRight w:val="0"/>
          <w:marTop w:val="0"/>
          <w:marBottom w:val="0"/>
          <w:divBdr>
            <w:top w:val="none" w:sz="0" w:space="0" w:color="auto"/>
            <w:left w:val="none" w:sz="0" w:space="0" w:color="auto"/>
            <w:bottom w:val="none" w:sz="0" w:space="0" w:color="auto"/>
            <w:right w:val="none" w:sz="0" w:space="0" w:color="auto"/>
          </w:divBdr>
        </w:div>
        <w:div w:id="1273122717">
          <w:marLeft w:val="0"/>
          <w:marRight w:val="0"/>
          <w:marTop w:val="0"/>
          <w:marBottom w:val="0"/>
          <w:divBdr>
            <w:top w:val="none" w:sz="0" w:space="0" w:color="auto"/>
            <w:left w:val="none" w:sz="0" w:space="0" w:color="auto"/>
            <w:bottom w:val="none" w:sz="0" w:space="0" w:color="auto"/>
            <w:right w:val="none" w:sz="0" w:space="0" w:color="auto"/>
          </w:divBdr>
        </w:div>
        <w:div w:id="1653869365">
          <w:marLeft w:val="0"/>
          <w:marRight w:val="0"/>
          <w:marTop w:val="0"/>
          <w:marBottom w:val="0"/>
          <w:divBdr>
            <w:top w:val="none" w:sz="0" w:space="0" w:color="auto"/>
            <w:left w:val="none" w:sz="0" w:space="0" w:color="auto"/>
            <w:bottom w:val="none" w:sz="0" w:space="0" w:color="auto"/>
            <w:right w:val="none" w:sz="0" w:space="0" w:color="auto"/>
          </w:divBdr>
        </w:div>
        <w:div w:id="1665898">
          <w:marLeft w:val="0"/>
          <w:marRight w:val="0"/>
          <w:marTop w:val="0"/>
          <w:marBottom w:val="0"/>
          <w:divBdr>
            <w:top w:val="none" w:sz="0" w:space="0" w:color="auto"/>
            <w:left w:val="none" w:sz="0" w:space="0" w:color="auto"/>
            <w:bottom w:val="none" w:sz="0" w:space="0" w:color="auto"/>
            <w:right w:val="none" w:sz="0" w:space="0" w:color="auto"/>
          </w:divBdr>
        </w:div>
        <w:div w:id="1530944977">
          <w:marLeft w:val="0"/>
          <w:marRight w:val="0"/>
          <w:marTop w:val="0"/>
          <w:marBottom w:val="0"/>
          <w:divBdr>
            <w:top w:val="none" w:sz="0" w:space="0" w:color="auto"/>
            <w:left w:val="none" w:sz="0" w:space="0" w:color="auto"/>
            <w:bottom w:val="none" w:sz="0" w:space="0" w:color="auto"/>
            <w:right w:val="none" w:sz="0" w:space="0" w:color="auto"/>
          </w:divBdr>
        </w:div>
        <w:div w:id="1286430807">
          <w:marLeft w:val="0"/>
          <w:marRight w:val="0"/>
          <w:marTop w:val="0"/>
          <w:marBottom w:val="0"/>
          <w:divBdr>
            <w:top w:val="none" w:sz="0" w:space="0" w:color="auto"/>
            <w:left w:val="none" w:sz="0" w:space="0" w:color="auto"/>
            <w:bottom w:val="none" w:sz="0" w:space="0" w:color="auto"/>
            <w:right w:val="none" w:sz="0" w:space="0" w:color="auto"/>
          </w:divBdr>
        </w:div>
        <w:div w:id="406152991">
          <w:marLeft w:val="0"/>
          <w:marRight w:val="0"/>
          <w:marTop w:val="0"/>
          <w:marBottom w:val="0"/>
          <w:divBdr>
            <w:top w:val="none" w:sz="0" w:space="0" w:color="auto"/>
            <w:left w:val="none" w:sz="0" w:space="0" w:color="auto"/>
            <w:bottom w:val="none" w:sz="0" w:space="0" w:color="auto"/>
            <w:right w:val="none" w:sz="0" w:space="0" w:color="auto"/>
          </w:divBdr>
        </w:div>
        <w:div w:id="1090157505">
          <w:marLeft w:val="0"/>
          <w:marRight w:val="0"/>
          <w:marTop w:val="0"/>
          <w:marBottom w:val="0"/>
          <w:divBdr>
            <w:top w:val="none" w:sz="0" w:space="0" w:color="auto"/>
            <w:left w:val="none" w:sz="0" w:space="0" w:color="auto"/>
            <w:bottom w:val="none" w:sz="0" w:space="0" w:color="auto"/>
            <w:right w:val="none" w:sz="0" w:space="0" w:color="auto"/>
          </w:divBdr>
        </w:div>
        <w:div w:id="1058940594">
          <w:marLeft w:val="0"/>
          <w:marRight w:val="0"/>
          <w:marTop w:val="0"/>
          <w:marBottom w:val="0"/>
          <w:divBdr>
            <w:top w:val="none" w:sz="0" w:space="0" w:color="auto"/>
            <w:left w:val="none" w:sz="0" w:space="0" w:color="auto"/>
            <w:bottom w:val="none" w:sz="0" w:space="0" w:color="auto"/>
            <w:right w:val="none" w:sz="0" w:space="0" w:color="auto"/>
          </w:divBdr>
        </w:div>
        <w:div w:id="2112120671">
          <w:marLeft w:val="0"/>
          <w:marRight w:val="0"/>
          <w:marTop w:val="0"/>
          <w:marBottom w:val="0"/>
          <w:divBdr>
            <w:top w:val="none" w:sz="0" w:space="0" w:color="auto"/>
            <w:left w:val="none" w:sz="0" w:space="0" w:color="auto"/>
            <w:bottom w:val="none" w:sz="0" w:space="0" w:color="auto"/>
            <w:right w:val="none" w:sz="0" w:space="0" w:color="auto"/>
          </w:divBdr>
        </w:div>
        <w:div w:id="1143473432">
          <w:marLeft w:val="0"/>
          <w:marRight w:val="0"/>
          <w:marTop w:val="0"/>
          <w:marBottom w:val="0"/>
          <w:divBdr>
            <w:top w:val="none" w:sz="0" w:space="0" w:color="auto"/>
            <w:left w:val="none" w:sz="0" w:space="0" w:color="auto"/>
            <w:bottom w:val="none" w:sz="0" w:space="0" w:color="auto"/>
            <w:right w:val="none" w:sz="0" w:space="0" w:color="auto"/>
          </w:divBdr>
        </w:div>
        <w:div w:id="2008169111">
          <w:marLeft w:val="0"/>
          <w:marRight w:val="0"/>
          <w:marTop w:val="0"/>
          <w:marBottom w:val="0"/>
          <w:divBdr>
            <w:top w:val="none" w:sz="0" w:space="0" w:color="auto"/>
            <w:left w:val="none" w:sz="0" w:space="0" w:color="auto"/>
            <w:bottom w:val="none" w:sz="0" w:space="0" w:color="auto"/>
            <w:right w:val="none" w:sz="0" w:space="0" w:color="auto"/>
          </w:divBdr>
        </w:div>
        <w:div w:id="988707878">
          <w:marLeft w:val="0"/>
          <w:marRight w:val="0"/>
          <w:marTop w:val="0"/>
          <w:marBottom w:val="0"/>
          <w:divBdr>
            <w:top w:val="none" w:sz="0" w:space="0" w:color="auto"/>
            <w:left w:val="none" w:sz="0" w:space="0" w:color="auto"/>
            <w:bottom w:val="none" w:sz="0" w:space="0" w:color="auto"/>
            <w:right w:val="none" w:sz="0" w:space="0" w:color="auto"/>
          </w:divBdr>
        </w:div>
        <w:div w:id="2037540146">
          <w:marLeft w:val="0"/>
          <w:marRight w:val="0"/>
          <w:marTop w:val="0"/>
          <w:marBottom w:val="0"/>
          <w:divBdr>
            <w:top w:val="none" w:sz="0" w:space="0" w:color="auto"/>
            <w:left w:val="none" w:sz="0" w:space="0" w:color="auto"/>
            <w:bottom w:val="none" w:sz="0" w:space="0" w:color="auto"/>
            <w:right w:val="none" w:sz="0" w:space="0" w:color="auto"/>
          </w:divBdr>
        </w:div>
        <w:div w:id="1577743554">
          <w:marLeft w:val="0"/>
          <w:marRight w:val="0"/>
          <w:marTop w:val="0"/>
          <w:marBottom w:val="0"/>
          <w:divBdr>
            <w:top w:val="none" w:sz="0" w:space="0" w:color="auto"/>
            <w:left w:val="none" w:sz="0" w:space="0" w:color="auto"/>
            <w:bottom w:val="none" w:sz="0" w:space="0" w:color="auto"/>
            <w:right w:val="none" w:sz="0" w:space="0" w:color="auto"/>
          </w:divBdr>
        </w:div>
        <w:div w:id="1749813410">
          <w:marLeft w:val="0"/>
          <w:marRight w:val="0"/>
          <w:marTop w:val="0"/>
          <w:marBottom w:val="0"/>
          <w:divBdr>
            <w:top w:val="none" w:sz="0" w:space="0" w:color="auto"/>
            <w:left w:val="none" w:sz="0" w:space="0" w:color="auto"/>
            <w:bottom w:val="none" w:sz="0" w:space="0" w:color="auto"/>
            <w:right w:val="none" w:sz="0" w:space="0" w:color="auto"/>
          </w:divBdr>
        </w:div>
        <w:div w:id="801188760">
          <w:marLeft w:val="0"/>
          <w:marRight w:val="0"/>
          <w:marTop w:val="0"/>
          <w:marBottom w:val="0"/>
          <w:divBdr>
            <w:top w:val="none" w:sz="0" w:space="0" w:color="auto"/>
            <w:left w:val="none" w:sz="0" w:space="0" w:color="auto"/>
            <w:bottom w:val="none" w:sz="0" w:space="0" w:color="auto"/>
            <w:right w:val="none" w:sz="0" w:space="0" w:color="auto"/>
          </w:divBdr>
        </w:div>
        <w:div w:id="192692927">
          <w:marLeft w:val="0"/>
          <w:marRight w:val="0"/>
          <w:marTop w:val="0"/>
          <w:marBottom w:val="0"/>
          <w:divBdr>
            <w:top w:val="none" w:sz="0" w:space="0" w:color="auto"/>
            <w:left w:val="none" w:sz="0" w:space="0" w:color="auto"/>
            <w:bottom w:val="none" w:sz="0" w:space="0" w:color="auto"/>
            <w:right w:val="none" w:sz="0" w:space="0" w:color="auto"/>
          </w:divBdr>
        </w:div>
        <w:div w:id="639117362">
          <w:marLeft w:val="0"/>
          <w:marRight w:val="0"/>
          <w:marTop w:val="0"/>
          <w:marBottom w:val="0"/>
          <w:divBdr>
            <w:top w:val="none" w:sz="0" w:space="0" w:color="auto"/>
            <w:left w:val="none" w:sz="0" w:space="0" w:color="auto"/>
            <w:bottom w:val="none" w:sz="0" w:space="0" w:color="auto"/>
            <w:right w:val="none" w:sz="0" w:space="0" w:color="auto"/>
          </w:divBdr>
        </w:div>
        <w:div w:id="469634256">
          <w:marLeft w:val="0"/>
          <w:marRight w:val="0"/>
          <w:marTop w:val="0"/>
          <w:marBottom w:val="0"/>
          <w:divBdr>
            <w:top w:val="none" w:sz="0" w:space="0" w:color="auto"/>
            <w:left w:val="none" w:sz="0" w:space="0" w:color="auto"/>
            <w:bottom w:val="none" w:sz="0" w:space="0" w:color="auto"/>
            <w:right w:val="none" w:sz="0" w:space="0" w:color="auto"/>
          </w:divBdr>
        </w:div>
        <w:div w:id="137845383">
          <w:marLeft w:val="0"/>
          <w:marRight w:val="0"/>
          <w:marTop w:val="0"/>
          <w:marBottom w:val="0"/>
          <w:divBdr>
            <w:top w:val="none" w:sz="0" w:space="0" w:color="auto"/>
            <w:left w:val="none" w:sz="0" w:space="0" w:color="auto"/>
            <w:bottom w:val="none" w:sz="0" w:space="0" w:color="auto"/>
            <w:right w:val="none" w:sz="0" w:space="0" w:color="auto"/>
          </w:divBdr>
        </w:div>
        <w:div w:id="372006260">
          <w:marLeft w:val="0"/>
          <w:marRight w:val="0"/>
          <w:marTop w:val="0"/>
          <w:marBottom w:val="0"/>
          <w:divBdr>
            <w:top w:val="none" w:sz="0" w:space="0" w:color="auto"/>
            <w:left w:val="none" w:sz="0" w:space="0" w:color="auto"/>
            <w:bottom w:val="none" w:sz="0" w:space="0" w:color="auto"/>
            <w:right w:val="none" w:sz="0" w:space="0" w:color="auto"/>
          </w:divBdr>
        </w:div>
        <w:div w:id="1500847392">
          <w:marLeft w:val="0"/>
          <w:marRight w:val="0"/>
          <w:marTop w:val="0"/>
          <w:marBottom w:val="0"/>
          <w:divBdr>
            <w:top w:val="none" w:sz="0" w:space="0" w:color="auto"/>
            <w:left w:val="none" w:sz="0" w:space="0" w:color="auto"/>
            <w:bottom w:val="none" w:sz="0" w:space="0" w:color="auto"/>
            <w:right w:val="none" w:sz="0" w:space="0" w:color="auto"/>
          </w:divBdr>
        </w:div>
        <w:div w:id="1541280901">
          <w:marLeft w:val="0"/>
          <w:marRight w:val="0"/>
          <w:marTop w:val="0"/>
          <w:marBottom w:val="0"/>
          <w:divBdr>
            <w:top w:val="none" w:sz="0" w:space="0" w:color="auto"/>
            <w:left w:val="none" w:sz="0" w:space="0" w:color="auto"/>
            <w:bottom w:val="none" w:sz="0" w:space="0" w:color="auto"/>
            <w:right w:val="none" w:sz="0" w:space="0" w:color="auto"/>
          </w:divBdr>
        </w:div>
        <w:div w:id="853032735">
          <w:marLeft w:val="0"/>
          <w:marRight w:val="0"/>
          <w:marTop w:val="0"/>
          <w:marBottom w:val="0"/>
          <w:divBdr>
            <w:top w:val="none" w:sz="0" w:space="0" w:color="auto"/>
            <w:left w:val="none" w:sz="0" w:space="0" w:color="auto"/>
            <w:bottom w:val="none" w:sz="0" w:space="0" w:color="auto"/>
            <w:right w:val="none" w:sz="0" w:space="0" w:color="auto"/>
          </w:divBdr>
        </w:div>
        <w:div w:id="273439623">
          <w:marLeft w:val="0"/>
          <w:marRight w:val="0"/>
          <w:marTop w:val="0"/>
          <w:marBottom w:val="0"/>
          <w:divBdr>
            <w:top w:val="none" w:sz="0" w:space="0" w:color="auto"/>
            <w:left w:val="none" w:sz="0" w:space="0" w:color="auto"/>
            <w:bottom w:val="none" w:sz="0" w:space="0" w:color="auto"/>
            <w:right w:val="none" w:sz="0" w:space="0" w:color="auto"/>
          </w:divBdr>
        </w:div>
        <w:div w:id="2052611919">
          <w:marLeft w:val="0"/>
          <w:marRight w:val="0"/>
          <w:marTop w:val="0"/>
          <w:marBottom w:val="0"/>
          <w:divBdr>
            <w:top w:val="none" w:sz="0" w:space="0" w:color="auto"/>
            <w:left w:val="none" w:sz="0" w:space="0" w:color="auto"/>
            <w:bottom w:val="none" w:sz="0" w:space="0" w:color="auto"/>
            <w:right w:val="none" w:sz="0" w:space="0" w:color="auto"/>
          </w:divBdr>
        </w:div>
        <w:div w:id="30687799">
          <w:marLeft w:val="0"/>
          <w:marRight w:val="0"/>
          <w:marTop w:val="0"/>
          <w:marBottom w:val="0"/>
          <w:divBdr>
            <w:top w:val="none" w:sz="0" w:space="0" w:color="auto"/>
            <w:left w:val="none" w:sz="0" w:space="0" w:color="auto"/>
            <w:bottom w:val="none" w:sz="0" w:space="0" w:color="auto"/>
            <w:right w:val="none" w:sz="0" w:space="0" w:color="auto"/>
          </w:divBdr>
        </w:div>
        <w:div w:id="1714037975">
          <w:marLeft w:val="0"/>
          <w:marRight w:val="0"/>
          <w:marTop w:val="0"/>
          <w:marBottom w:val="0"/>
          <w:divBdr>
            <w:top w:val="none" w:sz="0" w:space="0" w:color="auto"/>
            <w:left w:val="none" w:sz="0" w:space="0" w:color="auto"/>
            <w:bottom w:val="none" w:sz="0" w:space="0" w:color="auto"/>
            <w:right w:val="none" w:sz="0" w:space="0" w:color="auto"/>
          </w:divBdr>
        </w:div>
        <w:div w:id="1791243081">
          <w:marLeft w:val="0"/>
          <w:marRight w:val="0"/>
          <w:marTop w:val="0"/>
          <w:marBottom w:val="0"/>
          <w:divBdr>
            <w:top w:val="none" w:sz="0" w:space="0" w:color="auto"/>
            <w:left w:val="none" w:sz="0" w:space="0" w:color="auto"/>
            <w:bottom w:val="none" w:sz="0" w:space="0" w:color="auto"/>
            <w:right w:val="none" w:sz="0" w:space="0" w:color="auto"/>
          </w:divBdr>
        </w:div>
        <w:div w:id="113526731">
          <w:marLeft w:val="0"/>
          <w:marRight w:val="0"/>
          <w:marTop w:val="0"/>
          <w:marBottom w:val="0"/>
          <w:divBdr>
            <w:top w:val="none" w:sz="0" w:space="0" w:color="auto"/>
            <w:left w:val="none" w:sz="0" w:space="0" w:color="auto"/>
            <w:bottom w:val="none" w:sz="0" w:space="0" w:color="auto"/>
            <w:right w:val="none" w:sz="0" w:space="0" w:color="auto"/>
          </w:divBdr>
        </w:div>
        <w:div w:id="1469935249">
          <w:marLeft w:val="0"/>
          <w:marRight w:val="0"/>
          <w:marTop w:val="0"/>
          <w:marBottom w:val="0"/>
          <w:divBdr>
            <w:top w:val="none" w:sz="0" w:space="0" w:color="auto"/>
            <w:left w:val="none" w:sz="0" w:space="0" w:color="auto"/>
            <w:bottom w:val="none" w:sz="0" w:space="0" w:color="auto"/>
            <w:right w:val="none" w:sz="0" w:space="0" w:color="auto"/>
          </w:divBdr>
        </w:div>
        <w:div w:id="1353847906">
          <w:marLeft w:val="0"/>
          <w:marRight w:val="0"/>
          <w:marTop w:val="0"/>
          <w:marBottom w:val="0"/>
          <w:divBdr>
            <w:top w:val="none" w:sz="0" w:space="0" w:color="auto"/>
            <w:left w:val="none" w:sz="0" w:space="0" w:color="auto"/>
            <w:bottom w:val="none" w:sz="0" w:space="0" w:color="auto"/>
            <w:right w:val="none" w:sz="0" w:space="0" w:color="auto"/>
          </w:divBdr>
        </w:div>
        <w:div w:id="192809003">
          <w:marLeft w:val="0"/>
          <w:marRight w:val="0"/>
          <w:marTop w:val="0"/>
          <w:marBottom w:val="0"/>
          <w:divBdr>
            <w:top w:val="none" w:sz="0" w:space="0" w:color="auto"/>
            <w:left w:val="none" w:sz="0" w:space="0" w:color="auto"/>
            <w:bottom w:val="none" w:sz="0" w:space="0" w:color="auto"/>
            <w:right w:val="none" w:sz="0" w:space="0" w:color="auto"/>
          </w:divBdr>
        </w:div>
        <w:div w:id="1965574260">
          <w:marLeft w:val="0"/>
          <w:marRight w:val="0"/>
          <w:marTop w:val="0"/>
          <w:marBottom w:val="0"/>
          <w:divBdr>
            <w:top w:val="none" w:sz="0" w:space="0" w:color="auto"/>
            <w:left w:val="none" w:sz="0" w:space="0" w:color="auto"/>
            <w:bottom w:val="none" w:sz="0" w:space="0" w:color="auto"/>
            <w:right w:val="none" w:sz="0" w:space="0" w:color="auto"/>
          </w:divBdr>
        </w:div>
        <w:div w:id="560022693">
          <w:marLeft w:val="0"/>
          <w:marRight w:val="0"/>
          <w:marTop w:val="0"/>
          <w:marBottom w:val="0"/>
          <w:divBdr>
            <w:top w:val="none" w:sz="0" w:space="0" w:color="auto"/>
            <w:left w:val="none" w:sz="0" w:space="0" w:color="auto"/>
            <w:bottom w:val="none" w:sz="0" w:space="0" w:color="auto"/>
            <w:right w:val="none" w:sz="0" w:space="0" w:color="auto"/>
          </w:divBdr>
        </w:div>
        <w:div w:id="2036802592">
          <w:marLeft w:val="0"/>
          <w:marRight w:val="0"/>
          <w:marTop w:val="0"/>
          <w:marBottom w:val="0"/>
          <w:divBdr>
            <w:top w:val="none" w:sz="0" w:space="0" w:color="auto"/>
            <w:left w:val="none" w:sz="0" w:space="0" w:color="auto"/>
            <w:bottom w:val="none" w:sz="0" w:space="0" w:color="auto"/>
            <w:right w:val="none" w:sz="0" w:space="0" w:color="auto"/>
          </w:divBdr>
        </w:div>
        <w:div w:id="14239000">
          <w:marLeft w:val="0"/>
          <w:marRight w:val="0"/>
          <w:marTop w:val="0"/>
          <w:marBottom w:val="0"/>
          <w:divBdr>
            <w:top w:val="none" w:sz="0" w:space="0" w:color="auto"/>
            <w:left w:val="none" w:sz="0" w:space="0" w:color="auto"/>
            <w:bottom w:val="none" w:sz="0" w:space="0" w:color="auto"/>
            <w:right w:val="none" w:sz="0" w:space="0" w:color="auto"/>
          </w:divBdr>
        </w:div>
        <w:div w:id="1389304615">
          <w:marLeft w:val="0"/>
          <w:marRight w:val="0"/>
          <w:marTop w:val="0"/>
          <w:marBottom w:val="0"/>
          <w:divBdr>
            <w:top w:val="none" w:sz="0" w:space="0" w:color="auto"/>
            <w:left w:val="none" w:sz="0" w:space="0" w:color="auto"/>
            <w:bottom w:val="none" w:sz="0" w:space="0" w:color="auto"/>
            <w:right w:val="none" w:sz="0" w:space="0" w:color="auto"/>
          </w:divBdr>
        </w:div>
        <w:div w:id="776557999">
          <w:marLeft w:val="0"/>
          <w:marRight w:val="0"/>
          <w:marTop w:val="0"/>
          <w:marBottom w:val="0"/>
          <w:divBdr>
            <w:top w:val="none" w:sz="0" w:space="0" w:color="auto"/>
            <w:left w:val="none" w:sz="0" w:space="0" w:color="auto"/>
            <w:bottom w:val="none" w:sz="0" w:space="0" w:color="auto"/>
            <w:right w:val="none" w:sz="0" w:space="0" w:color="auto"/>
          </w:divBdr>
        </w:div>
        <w:div w:id="794761803">
          <w:marLeft w:val="0"/>
          <w:marRight w:val="0"/>
          <w:marTop w:val="0"/>
          <w:marBottom w:val="0"/>
          <w:divBdr>
            <w:top w:val="none" w:sz="0" w:space="0" w:color="auto"/>
            <w:left w:val="none" w:sz="0" w:space="0" w:color="auto"/>
            <w:bottom w:val="none" w:sz="0" w:space="0" w:color="auto"/>
            <w:right w:val="none" w:sz="0" w:space="0" w:color="auto"/>
          </w:divBdr>
        </w:div>
        <w:div w:id="1187867412">
          <w:marLeft w:val="0"/>
          <w:marRight w:val="0"/>
          <w:marTop w:val="0"/>
          <w:marBottom w:val="0"/>
          <w:divBdr>
            <w:top w:val="none" w:sz="0" w:space="0" w:color="auto"/>
            <w:left w:val="none" w:sz="0" w:space="0" w:color="auto"/>
            <w:bottom w:val="none" w:sz="0" w:space="0" w:color="auto"/>
            <w:right w:val="none" w:sz="0" w:space="0" w:color="auto"/>
          </w:divBdr>
        </w:div>
        <w:div w:id="135032462">
          <w:marLeft w:val="0"/>
          <w:marRight w:val="0"/>
          <w:marTop w:val="0"/>
          <w:marBottom w:val="0"/>
          <w:divBdr>
            <w:top w:val="none" w:sz="0" w:space="0" w:color="auto"/>
            <w:left w:val="none" w:sz="0" w:space="0" w:color="auto"/>
            <w:bottom w:val="none" w:sz="0" w:space="0" w:color="auto"/>
            <w:right w:val="none" w:sz="0" w:space="0" w:color="auto"/>
          </w:divBdr>
        </w:div>
        <w:div w:id="1557088323">
          <w:marLeft w:val="0"/>
          <w:marRight w:val="0"/>
          <w:marTop w:val="0"/>
          <w:marBottom w:val="0"/>
          <w:divBdr>
            <w:top w:val="none" w:sz="0" w:space="0" w:color="auto"/>
            <w:left w:val="none" w:sz="0" w:space="0" w:color="auto"/>
            <w:bottom w:val="none" w:sz="0" w:space="0" w:color="auto"/>
            <w:right w:val="none" w:sz="0" w:space="0" w:color="auto"/>
          </w:divBdr>
        </w:div>
        <w:div w:id="1089541048">
          <w:marLeft w:val="0"/>
          <w:marRight w:val="0"/>
          <w:marTop w:val="0"/>
          <w:marBottom w:val="0"/>
          <w:divBdr>
            <w:top w:val="none" w:sz="0" w:space="0" w:color="auto"/>
            <w:left w:val="none" w:sz="0" w:space="0" w:color="auto"/>
            <w:bottom w:val="none" w:sz="0" w:space="0" w:color="auto"/>
            <w:right w:val="none" w:sz="0" w:space="0" w:color="auto"/>
          </w:divBdr>
        </w:div>
        <w:div w:id="199249485">
          <w:marLeft w:val="0"/>
          <w:marRight w:val="0"/>
          <w:marTop w:val="0"/>
          <w:marBottom w:val="0"/>
          <w:divBdr>
            <w:top w:val="none" w:sz="0" w:space="0" w:color="auto"/>
            <w:left w:val="none" w:sz="0" w:space="0" w:color="auto"/>
            <w:bottom w:val="none" w:sz="0" w:space="0" w:color="auto"/>
            <w:right w:val="none" w:sz="0" w:space="0" w:color="auto"/>
          </w:divBdr>
        </w:div>
        <w:div w:id="1897862432">
          <w:marLeft w:val="0"/>
          <w:marRight w:val="0"/>
          <w:marTop w:val="0"/>
          <w:marBottom w:val="0"/>
          <w:divBdr>
            <w:top w:val="none" w:sz="0" w:space="0" w:color="auto"/>
            <w:left w:val="none" w:sz="0" w:space="0" w:color="auto"/>
            <w:bottom w:val="none" w:sz="0" w:space="0" w:color="auto"/>
            <w:right w:val="none" w:sz="0" w:space="0" w:color="auto"/>
          </w:divBdr>
        </w:div>
        <w:div w:id="67728625">
          <w:marLeft w:val="0"/>
          <w:marRight w:val="0"/>
          <w:marTop w:val="0"/>
          <w:marBottom w:val="0"/>
          <w:divBdr>
            <w:top w:val="none" w:sz="0" w:space="0" w:color="auto"/>
            <w:left w:val="none" w:sz="0" w:space="0" w:color="auto"/>
            <w:bottom w:val="none" w:sz="0" w:space="0" w:color="auto"/>
            <w:right w:val="none" w:sz="0" w:space="0" w:color="auto"/>
          </w:divBdr>
        </w:div>
        <w:div w:id="1825511524">
          <w:marLeft w:val="0"/>
          <w:marRight w:val="0"/>
          <w:marTop w:val="0"/>
          <w:marBottom w:val="0"/>
          <w:divBdr>
            <w:top w:val="none" w:sz="0" w:space="0" w:color="auto"/>
            <w:left w:val="none" w:sz="0" w:space="0" w:color="auto"/>
            <w:bottom w:val="none" w:sz="0" w:space="0" w:color="auto"/>
            <w:right w:val="none" w:sz="0" w:space="0" w:color="auto"/>
          </w:divBdr>
        </w:div>
        <w:div w:id="850946626">
          <w:marLeft w:val="0"/>
          <w:marRight w:val="0"/>
          <w:marTop w:val="0"/>
          <w:marBottom w:val="0"/>
          <w:divBdr>
            <w:top w:val="none" w:sz="0" w:space="0" w:color="auto"/>
            <w:left w:val="none" w:sz="0" w:space="0" w:color="auto"/>
            <w:bottom w:val="none" w:sz="0" w:space="0" w:color="auto"/>
            <w:right w:val="none" w:sz="0" w:space="0" w:color="auto"/>
          </w:divBdr>
        </w:div>
        <w:div w:id="2109504607">
          <w:marLeft w:val="0"/>
          <w:marRight w:val="0"/>
          <w:marTop w:val="0"/>
          <w:marBottom w:val="0"/>
          <w:divBdr>
            <w:top w:val="none" w:sz="0" w:space="0" w:color="auto"/>
            <w:left w:val="none" w:sz="0" w:space="0" w:color="auto"/>
            <w:bottom w:val="none" w:sz="0" w:space="0" w:color="auto"/>
            <w:right w:val="none" w:sz="0" w:space="0" w:color="auto"/>
          </w:divBdr>
        </w:div>
        <w:div w:id="1964114816">
          <w:marLeft w:val="0"/>
          <w:marRight w:val="0"/>
          <w:marTop w:val="0"/>
          <w:marBottom w:val="0"/>
          <w:divBdr>
            <w:top w:val="none" w:sz="0" w:space="0" w:color="auto"/>
            <w:left w:val="none" w:sz="0" w:space="0" w:color="auto"/>
            <w:bottom w:val="none" w:sz="0" w:space="0" w:color="auto"/>
            <w:right w:val="none" w:sz="0" w:space="0" w:color="auto"/>
          </w:divBdr>
        </w:div>
        <w:div w:id="1183319152">
          <w:marLeft w:val="0"/>
          <w:marRight w:val="0"/>
          <w:marTop w:val="0"/>
          <w:marBottom w:val="0"/>
          <w:divBdr>
            <w:top w:val="none" w:sz="0" w:space="0" w:color="auto"/>
            <w:left w:val="none" w:sz="0" w:space="0" w:color="auto"/>
            <w:bottom w:val="none" w:sz="0" w:space="0" w:color="auto"/>
            <w:right w:val="none" w:sz="0" w:space="0" w:color="auto"/>
          </w:divBdr>
        </w:div>
        <w:div w:id="1020739554">
          <w:marLeft w:val="0"/>
          <w:marRight w:val="0"/>
          <w:marTop w:val="0"/>
          <w:marBottom w:val="0"/>
          <w:divBdr>
            <w:top w:val="none" w:sz="0" w:space="0" w:color="auto"/>
            <w:left w:val="none" w:sz="0" w:space="0" w:color="auto"/>
            <w:bottom w:val="none" w:sz="0" w:space="0" w:color="auto"/>
            <w:right w:val="none" w:sz="0" w:space="0" w:color="auto"/>
          </w:divBdr>
        </w:div>
        <w:div w:id="1606618624">
          <w:marLeft w:val="0"/>
          <w:marRight w:val="0"/>
          <w:marTop w:val="0"/>
          <w:marBottom w:val="0"/>
          <w:divBdr>
            <w:top w:val="none" w:sz="0" w:space="0" w:color="auto"/>
            <w:left w:val="none" w:sz="0" w:space="0" w:color="auto"/>
            <w:bottom w:val="none" w:sz="0" w:space="0" w:color="auto"/>
            <w:right w:val="none" w:sz="0" w:space="0" w:color="auto"/>
          </w:divBdr>
        </w:div>
        <w:div w:id="703094745">
          <w:marLeft w:val="0"/>
          <w:marRight w:val="0"/>
          <w:marTop w:val="0"/>
          <w:marBottom w:val="0"/>
          <w:divBdr>
            <w:top w:val="none" w:sz="0" w:space="0" w:color="auto"/>
            <w:left w:val="none" w:sz="0" w:space="0" w:color="auto"/>
            <w:bottom w:val="none" w:sz="0" w:space="0" w:color="auto"/>
            <w:right w:val="none" w:sz="0" w:space="0" w:color="auto"/>
          </w:divBdr>
        </w:div>
        <w:div w:id="887912995">
          <w:marLeft w:val="0"/>
          <w:marRight w:val="0"/>
          <w:marTop w:val="0"/>
          <w:marBottom w:val="0"/>
          <w:divBdr>
            <w:top w:val="none" w:sz="0" w:space="0" w:color="auto"/>
            <w:left w:val="none" w:sz="0" w:space="0" w:color="auto"/>
            <w:bottom w:val="none" w:sz="0" w:space="0" w:color="auto"/>
            <w:right w:val="none" w:sz="0" w:space="0" w:color="auto"/>
          </w:divBdr>
        </w:div>
        <w:div w:id="1149903701">
          <w:marLeft w:val="0"/>
          <w:marRight w:val="0"/>
          <w:marTop w:val="0"/>
          <w:marBottom w:val="0"/>
          <w:divBdr>
            <w:top w:val="none" w:sz="0" w:space="0" w:color="auto"/>
            <w:left w:val="none" w:sz="0" w:space="0" w:color="auto"/>
            <w:bottom w:val="none" w:sz="0" w:space="0" w:color="auto"/>
            <w:right w:val="none" w:sz="0" w:space="0" w:color="auto"/>
          </w:divBdr>
        </w:div>
        <w:div w:id="2001813665">
          <w:marLeft w:val="0"/>
          <w:marRight w:val="0"/>
          <w:marTop w:val="0"/>
          <w:marBottom w:val="0"/>
          <w:divBdr>
            <w:top w:val="none" w:sz="0" w:space="0" w:color="auto"/>
            <w:left w:val="none" w:sz="0" w:space="0" w:color="auto"/>
            <w:bottom w:val="none" w:sz="0" w:space="0" w:color="auto"/>
            <w:right w:val="none" w:sz="0" w:space="0" w:color="auto"/>
          </w:divBdr>
        </w:div>
        <w:div w:id="2026443909">
          <w:marLeft w:val="0"/>
          <w:marRight w:val="0"/>
          <w:marTop w:val="0"/>
          <w:marBottom w:val="0"/>
          <w:divBdr>
            <w:top w:val="none" w:sz="0" w:space="0" w:color="auto"/>
            <w:left w:val="none" w:sz="0" w:space="0" w:color="auto"/>
            <w:bottom w:val="none" w:sz="0" w:space="0" w:color="auto"/>
            <w:right w:val="none" w:sz="0" w:space="0" w:color="auto"/>
          </w:divBdr>
        </w:div>
        <w:div w:id="1265767092">
          <w:marLeft w:val="0"/>
          <w:marRight w:val="0"/>
          <w:marTop w:val="0"/>
          <w:marBottom w:val="0"/>
          <w:divBdr>
            <w:top w:val="none" w:sz="0" w:space="0" w:color="auto"/>
            <w:left w:val="none" w:sz="0" w:space="0" w:color="auto"/>
            <w:bottom w:val="none" w:sz="0" w:space="0" w:color="auto"/>
            <w:right w:val="none" w:sz="0" w:space="0" w:color="auto"/>
          </w:divBdr>
        </w:div>
        <w:div w:id="6949973">
          <w:marLeft w:val="0"/>
          <w:marRight w:val="0"/>
          <w:marTop w:val="0"/>
          <w:marBottom w:val="0"/>
          <w:divBdr>
            <w:top w:val="none" w:sz="0" w:space="0" w:color="auto"/>
            <w:left w:val="none" w:sz="0" w:space="0" w:color="auto"/>
            <w:bottom w:val="none" w:sz="0" w:space="0" w:color="auto"/>
            <w:right w:val="none" w:sz="0" w:space="0" w:color="auto"/>
          </w:divBdr>
        </w:div>
        <w:div w:id="500698310">
          <w:marLeft w:val="0"/>
          <w:marRight w:val="0"/>
          <w:marTop w:val="0"/>
          <w:marBottom w:val="0"/>
          <w:divBdr>
            <w:top w:val="none" w:sz="0" w:space="0" w:color="auto"/>
            <w:left w:val="none" w:sz="0" w:space="0" w:color="auto"/>
            <w:bottom w:val="none" w:sz="0" w:space="0" w:color="auto"/>
            <w:right w:val="none" w:sz="0" w:space="0" w:color="auto"/>
          </w:divBdr>
        </w:div>
        <w:div w:id="248387672">
          <w:marLeft w:val="0"/>
          <w:marRight w:val="0"/>
          <w:marTop w:val="0"/>
          <w:marBottom w:val="0"/>
          <w:divBdr>
            <w:top w:val="none" w:sz="0" w:space="0" w:color="auto"/>
            <w:left w:val="none" w:sz="0" w:space="0" w:color="auto"/>
            <w:bottom w:val="none" w:sz="0" w:space="0" w:color="auto"/>
            <w:right w:val="none" w:sz="0" w:space="0" w:color="auto"/>
          </w:divBdr>
        </w:div>
        <w:div w:id="1754475534">
          <w:marLeft w:val="0"/>
          <w:marRight w:val="0"/>
          <w:marTop w:val="0"/>
          <w:marBottom w:val="0"/>
          <w:divBdr>
            <w:top w:val="none" w:sz="0" w:space="0" w:color="auto"/>
            <w:left w:val="none" w:sz="0" w:space="0" w:color="auto"/>
            <w:bottom w:val="none" w:sz="0" w:space="0" w:color="auto"/>
            <w:right w:val="none" w:sz="0" w:space="0" w:color="auto"/>
          </w:divBdr>
        </w:div>
        <w:div w:id="944115684">
          <w:marLeft w:val="0"/>
          <w:marRight w:val="0"/>
          <w:marTop w:val="0"/>
          <w:marBottom w:val="0"/>
          <w:divBdr>
            <w:top w:val="none" w:sz="0" w:space="0" w:color="auto"/>
            <w:left w:val="none" w:sz="0" w:space="0" w:color="auto"/>
            <w:bottom w:val="none" w:sz="0" w:space="0" w:color="auto"/>
            <w:right w:val="none" w:sz="0" w:space="0" w:color="auto"/>
          </w:divBdr>
        </w:div>
        <w:div w:id="520820999">
          <w:marLeft w:val="0"/>
          <w:marRight w:val="0"/>
          <w:marTop w:val="0"/>
          <w:marBottom w:val="0"/>
          <w:divBdr>
            <w:top w:val="none" w:sz="0" w:space="0" w:color="auto"/>
            <w:left w:val="none" w:sz="0" w:space="0" w:color="auto"/>
            <w:bottom w:val="none" w:sz="0" w:space="0" w:color="auto"/>
            <w:right w:val="none" w:sz="0" w:space="0" w:color="auto"/>
          </w:divBdr>
        </w:div>
        <w:div w:id="712189587">
          <w:marLeft w:val="0"/>
          <w:marRight w:val="0"/>
          <w:marTop w:val="0"/>
          <w:marBottom w:val="0"/>
          <w:divBdr>
            <w:top w:val="none" w:sz="0" w:space="0" w:color="auto"/>
            <w:left w:val="none" w:sz="0" w:space="0" w:color="auto"/>
            <w:bottom w:val="none" w:sz="0" w:space="0" w:color="auto"/>
            <w:right w:val="none" w:sz="0" w:space="0" w:color="auto"/>
          </w:divBdr>
        </w:div>
        <w:div w:id="1962302217">
          <w:marLeft w:val="0"/>
          <w:marRight w:val="0"/>
          <w:marTop w:val="0"/>
          <w:marBottom w:val="0"/>
          <w:divBdr>
            <w:top w:val="none" w:sz="0" w:space="0" w:color="auto"/>
            <w:left w:val="none" w:sz="0" w:space="0" w:color="auto"/>
            <w:bottom w:val="none" w:sz="0" w:space="0" w:color="auto"/>
            <w:right w:val="none" w:sz="0" w:space="0" w:color="auto"/>
          </w:divBdr>
        </w:div>
        <w:div w:id="456025393">
          <w:marLeft w:val="0"/>
          <w:marRight w:val="0"/>
          <w:marTop w:val="0"/>
          <w:marBottom w:val="0"/>
          <w:divBdr>
            <w:top w:val="none" w:sz="0" w:space="0" w:color="auto"/>
            <w:left w:val="none" w:sz="0" w:space="0" w:color="auto"/>
            <w:bottom w:val="none" w:sz="0" w:space="0" w:color="auto"/>
            <w:right w:val="none" w:sz="0" w:space="0" w:color="auto"/>
          </w:divBdr>
        </w:div>
        <w:div w:id="906691986">
          <w:marLeft w:val="0"/>
          <w:marRight w:val="0"/>
          <w:marTop w:val="0"/>
          <w:marBottom w:val="0"/>
          <w:divBdr>
            <w:top w:val="none" w:sz="0" w:space="0" w:color="auto"/>
            <w:left w:val="none" w:sz="0" w:space="0" w:color="auto"/>
            <w:bottom w:val="none" w:sz="0" w:space="0" w:color="auto"/>
            <w:right w:val="none" w:sz="0" w:space="0" w:color="auto"/>
          </w:divBdr>
        </w:div>
        <w:div w:id="1241519230">
          <w:marLeft w:val="0"/>
          <w:marRight w:val="0"/>
          <w:marTop w:val="0"/>
          <w:marBottom w:val="0"/>
          <w:divBdr>
            <w:top w:val="none" w:sz="0" w:space="0" w:color="auto"/>
            <w:left w:val="none" w:sz="0" w:space="0" w:color="auto"/>
            <w:bottom w:val="none" w:sz="0" w:space="0" w:color="auto"/>
            <w:right w:val="none" w:sz="0" w:space="0" w:color="auto"/>
          </w:divBdr>
        </w:div>
        <w:div w:id="811141361">
          <w:marLeft w:val="0"/>
          <w:marRight w:val="0"/>
          <w:marTop w:val="0"/>
          <w:marBottom w:val="0"/>
          <w:divBdr>
            <w:top w:val="none" w:sz="0" w:space="0" w:color="auto"/>
            <w:left w:val="none" w:sz="0" w:space="0" w:color="auto"/>
            <w:bottom w:val="none" w:sz="0" w:space="0" w:color="auto"/>
            <w:right w:val="none" w:sz="0" w:space="0" w:color="auto"/>
          </w:divBdr>
        </w:div>
      </w:divsChild>
    </w:div>
    <w:div w:id="647442967">
      <w:bodyDiv w:val="1"/>
      <w:marLeft w:val="0"/>
      <w:marRight w:val="0"/>
      <w:marTop w:val="0"/>
      <w:marBottom w:val="0"/>
      <w:divBdr>
        <w:top w:val="none" w:sz="0" w:space="0" w:color="auto"/>
        <w:left w:val="none" w:sz="0" w:space="0" w:color="auto"/>
        <w:bottom w:val="none" w:sz="0" w:space="0" w:color="auto"/>
        <w:right w:val="none" w:sz="0" w:space="0" w:color="auto"/>
      </w:divBdr>
    </w:div>
    <w:div w:id="693923004">
      <w:bodyDiv w:val="1"/>
      <w:marLeft w:val="0"/>
      <w:marRight w:val="0"/>
      <w:marTop w:val="0"/>
      <w:marBottom w:val="0"/>
      <w:divBdr>
        <w:top w:val="none" w:sz="0" w:space="0" w:color="auto"/>
        <w:left w:val="none" w:sz="0" w:space="0" w:color="auto"/>
        <w:bottom w:val="none" w:sz="0" w:space="0" w:color="auto"/>
        <w:right w:val="none" w:sz="0" w:space="0" w:color="auto"/>
      </w:divBdr>
    </w:div>
    <w:div w:id="715355909">
      <w:bodyDiv w:val="1"/>
      <w:marLeft w:val="0"/>
      <w:marRight w:val="0"/>
      <w:marTop w:val="0"/>
      <w:marBottom w:val="0"/>
      <w:divBdr>
        <w:top w:val="none" w:sz="0" w:space="0" w:color="auto"/>
        <w:left w:val="none" w:sz="0" w:space="0" w:color="auto"/>
        <w:bottom w:val="none" w:sz="0" w:space="0" w:color="auto"/>
        <w:right w:val="none" w:sz="0" w:space="0" w:color="auto"/>
      </w:divBdr>
    </w:div>
    <w:div w:id="730351099">
      <w:bodyDiv w:val="1"/>
      <w:marLeft w:val="0"/>
      <w:marRight w:val="0"/>
      <w:marTop w:val="0"/>
      <w:marBottom w:val="0"/>
      <w:divBdr>
        <w:top w:val="none" w:sz="0" w:space="0" w:color="auto"/>
        <w:left w:val="none" w:sz="0" w:space="0" w:color="auto"/>
        <w:bottom w:val="none" w:sz="0" w:space="0" w:color="auto"/>
        <w:right w:val="none" w:sz="0" w:space="0" w:color="auto"/>
      </w:divBdr>
    </w:div>
    <w:div w:id="765200002">
      <w:bodyDiv w:val="1"/>
      <w:marLeft w:val="0"/>
      <w:marRight w:val="0"/>
      <w:marTop w:val="0"/>
      <w:marBottom w:val="0"/>
      <w:divBdr>
        <w:top w:val="none" w:sz="0" w:space="0" w:color="auto"/>
        <w:left w:val="none" w:sz="0" w:space="0" w:color="auto"/>
        <w:bottom w:val="none" w:sz="0" w:space="0" w:color="auto"/>
        <w:right w:val="none" w:sz="0" w:space="0" w:color="auto"/>
      </w:divBdr>
    </w:div>
    <w:div w:id="783227616">
      <w:bodyDiv w:val="1"/>
      <w:marLeft w:val="0"/>
      <w:marRight w:val="0"/>
      <w:marTop w:val="0"/>
      <w:marBottom w:val="0"/>
      <w:divBdr>
        <w:top w:val="none" w:sz="0" w:space="0" w:color="auto"/>
        <w:left w:val="none" w:sz="0" w:space="0" w:color="auto"/>
        <w:bottom w:val="none" w:sz="0" w:space="0" w:color="auto"/>
        <w:right w:val="none" w:sz="0" w:space="0" w:color="auto"/>
      </w:divBdr>
    </w:div>
    <w:div w:id="813764879">
      <w:bodyDiv w:val="1"/>
      <w:marLeft w:val="0"/>
      <w:marRight w:val="0"/>
      <w:marTop w:val="0"/>
      <w:marBottom w:val="0"/>
      <w:divBdr>
        <w:top w:val="none" w:sz="0" w:space="0" w:color="auto"/>
        <w:left w:val="none" w:sz="0" w:space="0" w:color="auto"/>
        <w:bottom w:val="none" w:sz="0" w:space="0" w:color="auto"/>
        <w:right w:val="none" w:sz="0" w:space="0" w:color="auto"/>
      </w:divBdr>
    </w:div>
    <w:div w:id="843664300">
      <w:bodyDiv w:val="1"/>
      <w:marLeft w:val="0"/>
      <w:marRight w:val="0"/>
      <w:marTop w:val="0"/>
      <w:marBottom w:val="0"/>
      <w:divBdr>
        <w:top w:val="none" w:sz="0" w:space="0" w:color="auto"/>
        <w:left w:val="none" w:sz="0" w:space="0" w:color="auto"/>
        <w:bottom w:val="none" w:sz="0" w:space="0" w:color="auto"/>
        <w:right w:val="none" w:sz="0" w:space="0" w:color="auto"/>
      </w:divBdr>
    </w:div>
    <w:div w:id="861943705">
      <w:bodyDiv w:val="1"/>
      <w:marLeft w:val="0"/>
      <w:marRight w:val="0"/>
      <w:marTop w:val="0"/>
      <w:marBottom w:val="0"/>
      <w:divBdr>
        <w:top w:val="none" w:sz="0" w:space="0" w:color="auto"/>
        <w:left w:val="none" w:sz="0" w:space="0" w:color="auto"/>
        <w:bottom w:val="none" w:sz="0" w:space="0" w:color="auto"/>
        <w:right w:val="none" w:sz="0" w:space="0" w:color="auto"/>
      </w:divBdr>
    </w:div>
    <w:div w:id="1028071401">
      <w:bodyDiv w:val="1"/>
      <w:marLeft w:val="0"/>
      <w:marRight w:val="0"/>
      <w:marTop w:val="0"/>
      <w:marBottom w:val="0"/>
      <w:divBdr>
        <w:top w:val="none" w:sz="0" w:space="0" w:color="auto"/>
        <w:left w:val="none" w:sz="0" w:space="0" w:color="auto"/>
        <w:bottom w:val="none" w:sz="0" w:space="0" w:color="auto"/>
        <w:right w:val="none" w:sz="0" w:space="0" w:color="auto"/>
      </w:divBdr>
    </w:div>
    <w:div w:id="1116754991">
      <w:bodyDiv w:val="1"/>
      <w:marLeft w:val="0"/>
      <w:marRight w:val="0"/>
      <w:marTop w:val="0"/>
      <w:marBottom w:val="0"/>
      <w:divBdr>
        <w:top w:val="none" w:sz="0" w:space="0" w:color="auto"/>
        <w:left w:val="none" w:sz="0" w:space="0" w:color="auto"/>
        <w:bottom w:val="none" w:sz="0" w:space="0" w:color="auto"/>
        <w:right w:val="none" w:sz="0" w:space="0" w:color="auto"/>
      </w:divBdr>
    </w:div>
    <w:div w:id="1146970634">
      <w:bodyDiv w:val="1"/>
      <w:marLeft w:val="0"/>
      <w:marRight w:val="0"/>
      <w:marTop w:val="0"/>
      <w:marBottom w:val="0"/>
      <w:divBdr>
        <w:top w:val="none" w:sz="0" w:space="0" w:color="auto"/>
        <w:left w:val="none" w:sz="0" w:space="0" w:color="auto"/>
        <w:bottom w:val="none" w:sz="0" w:space="0" w:color="auto"/>
        <w:right w:val="none" w:sz="0" w:space="0" w:color="auto"/>
      </w:divBdr>
    </w:div>
    <w:div w:id="1185752842">
      <w:bodyDiv w:val="1"/>
      <w:marLeft w:val="0"/>
      <w:marRight w:val="0"/>
      <w:marTop w:val="0"/>
      <w:marBottom w:val="0"/>
      <w:divBdr>
        <w:top w:val="none" w:sz="0" w:space="0" w:color="auto"/>
        <w:left w:val="none" w:sz="0" w:space="0" w:color="auto"/>
        <w:bottom w:val="none" w:sz="0" w:space="0" w:color="auto"/>
        <w:right w:val="none" w:sz="0" w:space="0" w:color="auto"/>
      </w:divBdr>
    </w:div>
    <w:div w:id="1189248256">
      <w:bodyDiv w:val="1"/>
      <w:marLeft w:val="0"/>
      <w:marRight w:val="0"/>
      <w:marTop w:val="0"/>
      <w:marBottom w:val="0"/>
      <w:divBdr>
        <w:top w:val="none" w:sz="0" w:space="0" w:color="auto"/>
        <w:left w:val="none" w:sz="0" w:space="0" w:color="auto"/>
        <w:bottom w:val="none" w:sz="0" w:space="0" w:color="auto"/>
        <w:right w:val="none" w:sz="0" w:space="0" w:color="auto"/>
      </w:divBdr>
    </w:div>
    <w:div w:id="1244686910">
      <w:bodyDiv w:val="1"/>
      <w:marLeft w:val="0"/>
      <w:marRight w:val="0"/>
      <w:marTop w:val="0"/>
      <w:marBottom w:val="0"/>
      <w:divBdr>
        <w:top w:val="none" w:sz="0" w:space="0" w:color="auto"/>
        <w:left w:val="none" w:sz="0" w:space="0" w:color="auto"/>
        <w:bottom w:val="none" w:sz="0" w:space="0" w:color="auto"/>
        <w:right w:val="none" w:sz="0" w:space="0" w:color="auto"/>
      </w:divBdr>
    </w:div>
    <w:div w:id="1253931440">
      <w:bodyDiv w:val="1"/>
      <w:marLeft w:val="0"/>
      <w:marRight w:val="0"/>
      <w:marTop w:val="0"/>
      <w:marBottom w:val="0"/>
      <w:divBdr>
        <w:top w:val="none" w:sz="0" w:space="0" w:color="auto"/>
        <w:left w:val="none" w:sz="0" w:space="0" w:color="auto"/>
        <w:bottom w:val="none" w:sz="0" w:space="0" w:color="auto"/>
        <w:right w:val="none" w:sz="0" w:space="0" w:color="auto"/>
      </w:divBdr>
    </w:div>
    <w:div w:id="1280381503">
      <w:bodyDiv w:val="1"/>
      <w:marLeft w:val="0"/>
      <w:marRight w:val="0"/>
      <w:marTop w:val="0"/>
      <w:marBottom w:val="0"/>
      <w:divBdr>
        <w:top w:val="none" w:sz="0" w:space="0" w:color="auto"/>
        <w:left w:val="none" w:sz="0" w:space="0" w:color="auto"/>
        <w:bottom w:val="none" w:sz="0" w:space="0" w:color="auto"/>
        <w:right w:val="none" w:sz="0" w:space="0" w:color="auto"/>
      </w:divBdr>
    </w:div>
    <w:div w:id="1465075117">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9347395">
      <w:bodyDiv w:val="1"/>
      <w:marLeft w:val="0"/>
      <w:marRight w:val="0"/>
      <w:marTop w:val="0"/>
      <w:marBottom w:val="0"/>
      <w:divBdr>
        <w:top w:val="none" w:sz="0" w:space="0" w:color="auto"/>
        <w:left w:val="none" w:sz="0" w:space="0" w:color="auto"/>
        <w:bottom w:val="none" w:sz="0" w:space="0" w:color="auto"/>
        <w:right w:val="none" w:sz="0" w:space="0" w:color="auto"/>
      </w:divBdr>
    </w:div>
    <w:div w:id="1504733933">
      <w:bodyDiv w:val="1"/>
      <w:marLeft w:val="0"/>
      <w:marRight w:val="0"/>
      <w:marTop w:val="0"/>
      <w:marBottom w:val="0"/>
      <w:divBdr>
        <w:top w:val="none" w:sz="0" w:space="0" w:color="auto"/>
        <w:left w:val="none" w:sz="0" w:space="0" w:color="auto"/>
        <w:bottom w:val="none" w:sz="0" w:space="0" w:color="auto"/>
        <w:right w:val="none" w:sz="0" w:space="0" w:color="auto"/>
      </w:divBdr>
    </w:div>
    <w:div w:id="1581022888">
      <w:bodyDiv w:val="1"/>
      <w:marLeft w:val="0"/>
      <w:marRight w:val="0"/>
      <w:marTop w:val="0"/>
      <w:marBottom w:val="0"/>
      <w:divBdr>
        <w:top w:val="none" w:sz="0" w:space="0" w:color="auto"/>
        <w:left w:val="none" w:sz="0" w:space="0" w:color="auto"/>
        <w:bottom w:val="none" w:sz="0" w:space="0" w:color="auto"/>
        <w:right w:val="none" w:sz="0" w:space="0" w:color="auto"/>
      </w:divBdr>
    </w:div>
    <w:div w:id="1585603745">
      <w:bodyDiv w:val="1"/>
      <w:marLeft w:val="0"/>
      <w:marRight w:val="0"/>
      <w:marTop w:val="0"/>
      <w:marBottom w:val="0"/>
      <w:divBdr>
        <w:top w:val="none" w:sz="0" w:space="0" w:color="auto"/>
        <w:left w:val="none" w:sz="0" w:space="0" w:color="auto"/>
        <w:bottom w:val="none" w:sz="0" w:space="0" w:color="auto"/>
        <w:right w:val="none" w:sz="0" w:space="0" w:color="auto"/>
      </w:divBdr>
    </w:div>
    <w:div w:id="1600943959">
      <w:bodyDiv w:val="1"/>
      <w:marLeft w:val="0"/>
      <w:marRight w:val="0"/>
      <w:marTop w:val="0"/>
      <w:marBottom w:val="0"/>
      <w:divBdr>
        <w:top w:val="none" w:sz="0" w:space="0" w:color="auto"/>
        <w:left w:val="none" w:sz="0" w:space="0" w:color="auto"/>
        <w:bottom w:val="none" w:sz="0" w:space="0" w:color="auto"/>
        <w:right w:val="none" w:sz="0" w:space="0" w:color="auto"/>
      </w:divBdr>
    </w:div>
    <w:div w:id="1619530711">
      <w:bodyDiv w:val="1"/>
      <w:marLeft w:val="0"/>
      <w:marRight w:val="0"/>
      <w:marTop w:val="0"/>
      <w:marBottom w:val="0"/>
      <w:divBdr>
        <w:top w:val="none" w:sz="0" w:space="0" w:color="auto"/>
        <w:left w:val="none" w:sz="0" w:space="0" w:color="auto"/>
        <w:bottom w:val="none" w:sz="0" w:space="0" w:color="auto"/>
        <w:right w:val="none" w:sz="0" w:space="0" w:color="auto"/>
      </w:divBdr>
    </w:div>
    <w:div w:id="1710491041">
      <w:bodyDiv w:val="1"/>
      <w:marLeft w:val="0"/>
      <w:marRight w:val="0"/>
      <w:marTop w:val="0"/>
      <w:marBottom w:val="0"/>
      <w:divBdr>
        <w:top w:val="none" w:sz="0" w:space="0" w:color="auto"/>
        <w:left w:val="none" w:sz="0" w:space="0" w:color="auto"/>
        <w:bottom w:val="none" w:sz="0" w:space="0" w:color="auto"/>
        <w:right w:val="none" w:sz="0" w:space="0" w:color="auto"/>
      </w:divBdr>
    </w:div>
    <w:div w:id="1731685304">
      <w:bodyDiv w:val="1"/>
      <w:marLeft w:val="0"/>
      <w:marRight w:val="0"/>
      <w:marTop w:val="0"/>
      <w:marBottom w:val="0"/>
      <w:divBdr>
        <w:top w:val="none" w:sz="0" w:space="0" w:color="auto"/>
        <w:left w:val="none" w:sz="0" w:space="0" w:color="auto"/>
        <w:bottom w:val="none" w:sz="0" w:space="0" w:color="auto"/>
        <w:right w:val="none" w:sz="0" w:space="0" w:color="auto"/>
      </w:divBdr>
    </w:div>
    <w:div w:id="1770151885">
      <w:bodyDiv w:val="1"/>
      <w:marLeft w:val="0"/>
      <w:marRight w:val="0"/>
      <w:marTop w:val="0"/>
      <w:marBottom w:val="0"/>
      <w:divBdr>
        <w:top w:val="none" w:sz="0" w:space="0" w:color="auto"/>
        <w:left w:val="none" w:sz="0" w:space="0" w:color="auto"/>
        <w:bottom w:val="none" w:sz="0" w:space="0" w:color="auto"/>
        <w:right w:val="none" w:sz="0" w:space="0" w:color="auto"/>
      </w:divBdr>
    </w:div>
    <w:div w:id="1858157320">
      <w:bodyDiv w:val="1"/>
      <w:marLeft w:val="0"/>
      <w:marRight w:val="0"/>
      <w:marTop w:val="0"/>
      <w:marBottom w:val="0"/>
      <w:divBdr>
        <w:top w:val="none" w:sz="0" w:space="0" w:color="auto"/>
        <w:left w:val="none" w:sz="0" w:space="0" w:color="auto"/>
        <w:bottom w:val="none" w:sz="0" w:space="0" w:color="auto"/>
        <w:right w:val="none" w:sz="0" w:space="0" w:color="auto"/>
      </w:divBdr>
    </w:div>
    <w:div w:id="1858620678">
      <w:bodyDiv w:val="1"/>
      <w:marLeft w:val="0"/>
      <w:marRight w:val="0"/>
      <w:marTop w:val="0"/>
      <w:marBottom w:val="0"/>
      <w:divBdr>
        <w:top w:val="none" w:sz="0" w:space="0" w:color="auto"/>
        <w:left w:val="none" w:sz="0" w:space="0" w:color="auto"/>
        <w:bottom w:val="none" w:sz="0" w:space="0" w:color="auto"/>
        <w:right w:val="none" w:sz="0" w:space="0" w:color="auto"/>
      </w:divBdr>
    </w:div>
    <w:div w:id="1874920191">
      <w:bodyDiv w:val="1"/>
      <w:marLeft w:val="0"/>
      <w:marRight w:val="0"/>
      <w:marTop w:val="0"/>
      <w:marBottom w:val="0"/>
      <w:divBdr>
        <w:top w:val="none" w:sz="0" w:space="0" w:color="auto"/>
        <w:left w:val="none" w:sz="0" w:space="0" w:color="auto"/>
        <w:bottom w:val="none" w:sz="0" w:space="0" w:color="auto"/>
        <w:right w:val="none" w:sz="0" w:space="0" w:color="auto"/>
      </w:divBdr>
    </w:div>
    <w:div w:id="2044134015">
      <w:bodyDiv w:val="1"/>
      <w:marLeft w:val="0"/>
      <w:marRight w:val="0"/>
      <w:marTop w:val="0"/>
      <w:marBottom w:val="0"/>
      <w:divBdr>
        <w:top w:val="none" w:sz="0" w:space="0" w:color="auto"/>
        <w:left w:val="none" w:sz="0" w:space="0" w:color="auto"/>
        <w:bottom w:val="none" w:sz="0" w:space="0" w:color="auto"/>
        <w:right w:val="none" w:sz="0" w:space="0" w:color="auto"/>
      </w:divBdr>
    </w:div>
    <w:div w:id="2117744877">
      <w:bodyDiv w:val="1"/>
      <w:marLeft w:val="0"/>
      <w:marRight w:val="0"/>
      <w:marTop w:val="0"/>
      <w:marBottom w:val="0"/>
      <w:divBdr>
        <w:top w:val="none" w:sz="0" w:space="0" w:color="auto"/>
        <w:left w:val="none" w:sz="0" w:space="0" w:color="auto"/>
        <w:bottom w:val="none" w:sz="0" w:space="0" w:color="auto"/>
        <w:right w:val="none" w:sz="0" w:space="0" w:color="auto"/>
      </w:divBdr>
    </w:div>
    <w:div w:id="21198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F3B2-D954-4075-86E3-69482315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6849</Words>
  <Characters>39043</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Akın Ak</dc:creator>
  <cp:lastModifiedBy>korkmaz</cp:lastModifiedBy>
  <cp:revision>124</cp:revision>
  <cp:lastPrinted>2020-09-03T12:19:00Z</cp:lastPrinted>
  <dcterms:created xsi:type="dcterms:W3CDTF">2023-03-08T12:11:00Z</dcterms:created>
  <dcterms:modified xsi:type="dcterms:W3CDTF">2024-12-19T22:06:00Z</dcterms:modified>
</cp:coreProperties>
</file>